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54719" w14:textId="77777777" w:rsidR="00797BD0" w:rsidRDefault="00797BD0" w:rsidP="00797BD0">
      <w:pPr>
        <w:widowControl/>
        <w:autoSpaceDE/>
        <w:autoSpaceDN/>
        <w:adjustRightInd/>
        <w:spacing w:before="120" w:after="240" w:line="276" w:lineRule="auto"/>
        <w:ind w:left="142" w:firstLine="284"/>
        <w:jc w:val="center"/>
        <w:rPr>
          <w:rFonts w:asciiTheme="minorHAnsi" w:eastAsiaTheme="minorEastAsia" w:hAnsiTheme="minorHAnsi" w:cstheme="minorBidi"/>
          <w:sz w:val="22"/>
          <w:szCs w:val="22"/>
          <w:lang w:eastAsia="de-DE"/>
        </w:rPr>
      </w:pPr>
    </w:p>
    <w:p w14:paraId="03EDF7EC" w14:textId="6C2592E6" w:rsidR="00841DA2" w:rsidRDefault="00841DA2" w:rsidP="00797BD0">
      <w:pPr>
        <w:widowControl/>
        <w:autoSpaceDE/>
        <w:autoSpaceDN/>
        <w:adjustRightInd/>
        <w:spacing w:before="120" w:after="240" w:line="276" w:lineRule="auto"/>
        <w:ind w:left="142" w:firstLine="284"/>
        <w:jc w:val="center"/>
        <w:rPr>
          <w:rFonts w:asciiTheme="minorHAnsi" w:eastAsiaTheme="minorEastAsia" w:hAnsiTheme="minorHAnsi" w:cstheme="minorBidi"/>
          <w:sz w:val="22"/>
          <w:szCs w:val="22"/>
          <w:lang w:eastAsia="de-DE"/>
        </w:rPr>
      </w:pPr>
      <w:r w:rsidRPr="003C442D">
        <w:rPr>
          <w:rFonts w:asciiTheme="minorHAnsi" w:eastAsiaTheme="minorEastAsia" w:hAnsiTheme="minorHAnsi" w:cstheme="minorBidi"/>
          <w:noProof/>
          <w:sz w:val="22"/>
          <w:szCs w:val="22"/>
          <w:lang w:eastAsia="de-DE"/>
        </w:rPr>
        <w:drawing>
          <wp:inline distT="0" distB="0" distL="0" distR="0" wp14:anchorId="59BD0ABD" wp14:editId="01D8C781">
            <wp:extent cx="2708280" cy="600075"/>
            <wp:effectExtent l="0" t="0" r="0" b="0"/>
            <wp:docPr id="250241341" name="Picture 4" descr="C:\Users\lomazzva\Dropbox\EVS_web\Logo-EV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10379" cy="600540"/>
                    </a:xfrm>
                    <a:prstGeom prst="rect">
                      <a:avLst/>
                    </a:prstGeom>
                    <a:noFill/>
                  </pic:spPr>
                </pic:pic>
              </a:graphicData>
            </a:graphic>
          </wp:inline>
        </w:drawing>
      </w:r>
    </w:p>
    <w:p w14:paraId="0864DE64" w14:textId="77777777" w:rsidR="007D5D1F" w:rsidRDefault="007D5D1F" w:rsidP="00797BD0">
      <w:pPr>
        <w:widowControl/>
        <w:autoSpaceDE/>
        <w:autoSpaceDN/>
        <w:adjustRightInd/>
        <w:spacing w:before="120" w:after="240" w:line="276" w:lineRule="auto"/>
        <w:ind w:left="709" w:hanging="2124"/>
        <w:rPr>
          <w:rFonts w:asciiTheme="minorHAnsi" w:eastAsiaTheme="minorEastAsia" w:hAnsiTheme="minorHAnsi" w:cstheme="minorBidi"/>
          <w:sz w:val="22"/>
          <w:szCs w:val="22"/>
          <w:lang w:eastAsia="de-DE"/>
        </w:rPr>
      </w:pPr>
    </w:p>
    <w:p w14:paraId="4177AF91" w14:textId="77777777" w:rsidR="007D5D1F" w:rsidRDefault="007D5D1F" w:rsidP="003C442D">
      <w:pPr>
        <w:widowControl/>
        <w:autoSpaceDE/>
        <w:autoSpaceDN/>
        <w:adjustRightInd/>
        <w:spacing w:before="120" w:after="240" w:line="276" w:lineRule="auto"/>
        <w:ind w:left="2124"/>
        <w:rPr>
          <w:rFonts w:asciiTheme="minorHAnsi" w:eastAsiaTheme="minorEastAsia" w:hAnsiTheme="minorHAnsi" w:cstheme="minorBidi"/>
          <w:sz w:val="22"/>
          <w:szCs w:val="22"/>
          <w:lang w:eastAsia="de-DE"/>
        </w:rPr>
      </w:pPr>
    </w:p>
    <w:p w14:paraId="6EFE8BAA" w14:textId="77777777" w:rsidR="007D5D1F" w:rsidRPr="003C442D" w:rsidRDefault="007D5D1F" w:rsidP="003C442D">
      <w:pPr>
        <w:widowControl/>
        <w:autoSpaceDE/>
        <w:autoSpaceDN/>
        <w:adjustRightInd/>
        <w:spacing w:before="120" w:after="240" w:line="276" w:lineRule="auto"/>
        <w:ind w:left="2124"/>
        <w:rPr>
          <w:rFonts w:asciiTheme="minorHAnsi" w:eastAsiaTheme="minorEastAsia" w:hAnsiTheme="minorHAnsi" w:cstheme="minorBidi"/>
          <w:sz w:val="22"/>
          <w:szCs w:val="22"/>
          <w:lang w:eastAsia="de-DE"/>
        </w:rPr>
      </w:pPr>
    </w:p>
    <w:p w14:paraId="5B4CD38D" w14:textId="77777777" w:rsidR="00841DA2" w:rsidRPr="003C442D" w:rsidRDefault="00841DA2" w:rsidP="003C442D">
      <w:pPr>
        <w:widowControl/>
        <w:autoSpaceDE/>
        <w:autoSpaceDN/>
        <w:adjustRightInd/>
        <w:spacing w:before="120" w:after="240" w:line="276" w:lineRule="auto"/>
        <w:ind w:left="2124"/>
        <w:rPr>
          <w:rFonts w:asciiTheme="minorHAnsi" w:eastAsiaTheme="minorEastAsia" w:hAnsiTheme="minorHAnsi" w:cstheme="minorBidi"/>
          <w:sz w:val="22"/>
          <w:szCs w:val="22"/>
          <w:lang w:eastAsia="de-DE"/>
        </w:rPr>
      </w:pPr>
    </w:p>
    <w:p w14:paraId="2D5CB89E" w14:textId="77777777" w:rsidR="00841DA2" w:rsidRPr="00091926" w:rsidRDefault="00841DA2" w:rsidP="00091926">
      <w:pPr>
        <w:pStyle w:val="berschrift1"/>
        <w:widowControl/>
        <w:autoSpaceDE/>
        <w:autoSpaceDN/>
        <w:adjustRightInd/>
        <w:spacing w:before="120" w:after="240" w:line="276" w:lineRule="auto"/>
        <w:jc w:val="center"/>
        <w:rPr>
          <w:rFonts w:asciiTheme="minorHAnsi" w:hAnsiTheme="minorHAnsi"/>
          <w:b/>
          <w:bCs/>
          <w:sz w:val="40"/>
          <w:szCs w:val="28"/>
          <w:lang w:eastAsia="de-DE"/>
        </w:rPr>
      </w:pPr>
      <w:r w:rsidRPr="00091926">
        <w:rPr>
          <w:rFonts w:asciiTheme="minorHAnsi" w:hAnsiTheme="minorHAnsi"/>
          <w:b/>
          <w:bCs/>
          <w:sz w:val="40"/>
          <w:szCs w:val="28"/>
          <w:lang w:eastAsia="de-DE"/>
        </w:rPr>
        <w:t xml:space="preserve">EVS Data Downloads </w:t>
      </w:r>
    </w:p>
    <w:p w14:paraId="59234A8E" w14:textId="77777777" w:rsidR="00841DA2" w:rsidRPr="00091926" w:rsidRDefault="00841DA2" w:rsidP="00091926">
      <w:pPr>
        <w:pStyle w:val="berschrift1"/>
        <w:widowControl/>
        <w:autoSpaceDE/>
        <w:autoSpaceDN/>
        <w:adjustRightInd/>
        <w:spacing w:before="120" w:after="240" w:line="276" w:lineRule="auto"/>
        <w:jc w:val="center"/>
        <w:rPr>
          <w:rFonts w:asciiTheme="minorHAnsi" w:hAnsiTheme="minorHAnsi"/>
          <w:b/>
          <w:bCs/>
          <w:sz w:val="40"/>
          <w:szCs w:val="28"/>
          <w:lang w:eastAsia="de-DE"/>
        </w:rPr>
      </w:pPr>
      <w:r w:rsidRPr="00091926">
        <w:rPr>
          <w:rFonts w:asciiTheme="minorHAnsi" w:hAnsiTheme="minorHAnsi"/>
          <w:b/>
          <w:bCs/>
          <w:sz w:val="40"/>
          <w:szCs w:val="28"/>
          <w:lang w:eastAsia="de-DE"/>
        </w:rPr>
        <w:t>and</w:t>
      </w:r>
    </w:p>
    <w:p w14:paraId="39F01C87" w14:textId="77777777" w:rsidR="00841DA2" w:rsidRPr="00091926" w:rsidRDefault="00841DA2" w:rsidP="00091926">
      <w:pPr>
        <w:pStyle w:val="berschrift1"/>
        <w:widowControl/>
        <w:autoSpaceDE/>
        <w:autoSpaceDN/>
        <w:adjustRightInd/>
        <w:spacing w:before="120" w:after="240" w:line="276" w:lineRule="auto"/>
        <w:jc w:val="center"/>
        <w:rPr>
          <w:rFonts w:asciiTheme="minorHAnsi" w:hAnsiTheme="minorHAnsi"/>
          <w:b/>
          <w:bCs/>
          <w:sz w:val="40"/>
          <w:szCs w:val="28"/>
          <w:lang w:eastAsia="de-DE"/>
        </w:rPr>
      </w:pPr>
      <w:r w:rsidRPr="00091926">
        <w:rPr>
          <w:rFonts w:asciiTheme="minorHAnsi" w:hAnsiTheme="minorHAnsi"/>
          <w:b/>
          <w:bCs/>
          <w:sz w:val="40"/>
          <w:szCs w:val="28"/>
          <w:lang w:eastAsia="de-DE"/>
        </w:rPr>
        <w:t xml:space="preserve">Bibliography Report </w:t>
      </w:r>
    </w:p>
    <w:p w14:paraId="4B8332F2" w14:textId="23BD59F5" w:rsidR="00841DA2" w:rsidRPr="00952A7D" w:rsidRDefault="00841DA2" w:rsidP="00091926">
      <w:pPr>
        <w:pStyle w:val="berschrift1"/>
        <w:widowControl/>
        <w:autoSpaceDE/>
        <w:autoSpaceDN/>
        <w:adjustRightInd/>
        <w:spacing w:before="120" w:after="240" w:line="276" w:lineRule="auto"/>
        <w:jc w:val="center"/>
        <w:rPr>
          <w:rFonts w:asciiTheme="minorHAnsi" w:eastAsiaTheme="minorEastAsia" w:hAnsiTheme="minorHAnsi" w:cstheme="minorBidi"/>
          <w:sz w:val="22"/>
          <w:szCs w:val="22"/>
          <w:lang w:val="de-DE" w:eastAsia="de-DE"/>
        </w:rPr>
      </w:pPr>
      <w:r w:rsidRPr="00952A7D">
        <w:rPr>
          <w:rFonts w:asciiTheme="minorHAnsi" w:hAnsiTheme="minorHAnsi"/>
          <w:b/>
          <w:bCs/>
          <w:sz w:val="40"/>
          <w:szCs w:val="28"/>
          <w:lang w:val="de-DE" w:eastAsia="de-DE"/>
        </w:rPr>
        <w:t>201</w:t>
      </w:r>
      <w:r w:rsidR="000F30BE" w:rsidRPr="00952A7D">
        <w:rPr>
          <w:rFonts w:asciiTheme="minorHAnsi" w:hAnsiTheme="minorHAnsi"/>
          <w:b/>
          <w:bCs/>
          <w:sz w:val="40"/>
          <w:szCs w:val="28"/>
          <w:lang w:val="de-DE" w:eastAsia="de-DE"/>
        </w:rPr>
        <w:t>8</w:t>
      </w:r>
      <w:r w:rsidRPr="00952A7D">
        <w:rPr>
          <w:rFonts w:asciiTheme="minorHAnsi" w:hAnsiTheme="minorHAnsi"/>
          <w:b/>
          <w:bCs/>
          <w:sz w:val="40"/>
          <w:szCs w:val="28"/>
          <w:lang w:val="de-DE" w:eastAsia="de-DE"/>
        </w:rPr>
        <w:t>-202</w:t>
      </w:r>
      <w:r w:rsidR="000F30BE" w:rsidRPr="00952A7D">
        <w:rPr>
          <w:rFonts w:asciiTheme="minorHAnsi" w:hAnsiTheme="minorHAnsi"/>
          <w:b/>
          <w:bCs/>
          <w:sz w:val="40"/>
          <w:szCs w:val="28"/>
          <w:lang w:val="de-DE" w:eastAsia="de-DE"/>
        </w:rPr>
        <w:t>5</w:t>
      </w:r>
      <w:r w:rsidRPr="00952A7D">
        <w:rPr>
          <w:rFonts w:asciiTheme="minorHAnsi" w:eastAsiaTheme="minorEastAsia" w:hAnsiTheme="minorHAnsi" w:cstheme="minorBidi"/>
          <w:sz w:val="22"/>
          <w:szCs w:val="22"/>
          <w:lang w:val="de-DE" w:eastAsia="de-DE"/>
        </w:rPr>
        <w:t xml:space="preserve"> </w:t>
      </w:r>
    </w:p>
    <w:p w14:paraId="034647D5" w14:textId="77777777" w:rsidR="00841DA2" w:rsidRPr="00952A7D" w:rsidRDefault="00841DA2" w:rsidP="00797BD0">
      <w:pPr>
        <w:widowControl/>
        <w:autoSpaceDE/>
        <w:autoSpaceDN/>
        <w:adjustRightInd/>
        <w:spacing w:before="120" w:after="240" w:line="276" w:lineRule="auto"/>
        <w:ind w:left="2410" w:hanging="286"/>
        <w:rPr>
          <w:rFonts w:asciiTheme="minorHAnsi" w:eastAsiaTheme="minorEastAsia" w:hAnsiTheme="minorHAnsi" w:cstheme="minorBidi"/>
          <w:sz w:val="22"/>
          <w:szCs w:val="22"/>
          <w:lang w:val="de-DE" w:eastAsia="de-DE"/>
        </w:rPr>
      </w:pPr>
    </w:p>
    <w:p w14:paraId="3A3E68A8" w14:textId="77777777" w:rsidR="00841DA2" w:rsidRPr="00952A7D" w:rsidRDefault="00841DA2" w:rsidP="003C442D">
      <w:pPr>
        <w:widowControl/>
        <w:autoSpaceDE/>
        <w:autoSpaceDN/>
        <w:adjustRightInd/>
        <w:spacing w:before="120" w:after="240" w:line="276" w:lineRule="auto"/>
        <w:ind w:left="2124"/>
        <w:rPr>
          <w:rFonts w:asciiTheme="minorHAnsi" w:eastAsiaTheme="minorEastAsia" w:hAnsiTheme="minorHAnsi" w:cstheme="minorBidi"/>
          <w:sz w:val="22"/>
          <w:szCs w:val="22"/>
          <w:lang w:val="de-DE" w:eastAsia="de-DE"/>
        </w:rPr>
      </w:pPr>
    </w:p>
    <w:p w14:paraId="0741CA4E" w14:textId="77777777" w:rsidR="00841DA2" w:rsidRPr="00952A7D" w:rsidRDefault="00841DA2" w:rsidP="00797BD0">
      <w:pPr>
        <w:widowControl/>
        <w:autoSpaceDE/>
        <w:autoSpaceDN/>
        <w:adjustRightInd/>
        <w:spacing w:before="120" w:after="240" w:line="276" w:lineRule="auto"/>
        <w:ind w:left="2124" w:hanging="2124"/>
        <w:rPr>
          <w:rFonts w:asciiTheme="minorHAnsi" w:eastAsiaTheme="minorEastAsia" w:hAnsiTheme="minorHAnsi" w:cstheme="minorBidi"/>
          <w:sz w:val="22"/>
          <w:szCs w:val="22"/>
          <w:lang w:val="de-DE" w:eastAsia="de-DE"/>
        </w:rPr>
      </w:pPr>
    </w:p>
    <w:p w14:paraId="01FAD194" w14:textId="77777777" w:rsidR="00841DA2" w:rsidRPr="00952A7D" w:rsidRDefault="00841DA2" w:rsidP="003C442D">
      <w:pPr>
        <w:widowControl/>
        <w:autoSpaceDE/>
        <w:autoSpaceDN/>
        <w:adjustRightInd/>
        <w:spacing w:before="120" w:after="240" w:line="276" w:lineRule="auto"/>
        <w:ind w:left="2124"/>
        <w:rPr>
          <w:rFonts w:asciiTheme="minorHAnsi" w:eastAsiaTheme="minorEastAsia" w:hAnsiTheme="minorHAnsi" w:cstheme="minorBidi"/>
          <w:sz w:val="22"/>
          <w:szCs w:val="22"/>
          <w:lang w:val="de-DE" w:eastAsia="de-DE"/>
        </w:rPr>
      </w:pPr>
    </w:p>
    <w:p w14:paraId="0E46D9EF" w14:textId="77777777" w:rsidR="00841DA2" w:rsidRPr="00952A7D" w:rsidRDefault="00841DA2" w:rsidP="00673B4A">
      <w:pPr>
        <w:widowControl/>
        <w:autoSpaceDE/>
        <w:autoSpaceDN/>
        <w:adjustRightInd/>
        <w:spacing w:after="200" w:line="276" w:lineRule="auto"/>
        <w:jc w:val="center"/>
        <w:rPr>
          <w:rFonts w:asciiTheme="minorHAnsi" w:eastAsiaTheme="majorEastAsia" w:hAnsiTheme="minorHAnsi" w:cstheme="majorBidi"/>
          <w:b/>
          <w:bCs/>
          <w:color w:val="365F91" w:themeColor="accent1" w:themeShade="BF"/>
          <w:sz w:val="40"/>
          <w:szCs w:val="28"/>
          <w:lang w:val="de-DE" w:eastAsia="de-DE"/>
        </w:rPr>
      </w:pPr>
    </w:p>
    <w:p w14:paraId="4F235E06" w14:textId="77777777" w:rsidR="00841DA2" w:rsidRPr="00952A7D" w:rsidRDefault="00841DA2" w:rsidP="00673B4A">
      <w:pPr>
        <w:widowControl/>
        <w:autoSpaceDE/>
        <w:autoSpaceDN/>
        <w:adjustRightInd/>
        <w:spacing w:after="200" w:line="276" w:lineRule="auto"/>
        <w:jc w:val="center"/>
        <w:rPr>
          <w:rFonts w:asciiTheme="minorHAnsi" w:eastAsiaTheme="majorEastAsia" w:hAnsiTheme="minorHAnsi" w:cstheme="majorBidi"/>
          <w:lang w:val="de-DE" w:eastAsia="de-DE"/>
        </w:rPr>
      </w:pPr>
      <w:r w:rsidRPr="00952A7D">
        <w:rPr>
          <w:rFonts w:asciiTheme="minorHAnsi" w:eastAsiaTheme="majorEastAsia" w:hAnsiTheme="minorHAnsi" w:cstheme="majorBidi"/>
          <w:lang w:val="de-DE" w:eastAsia="de-DE"/>
        </w:rPr>
        <w:t>GESIS-SDC (Markus Quandt, Ivet Solanes, Kerstin Beck)</w:t>
      </w:r>
    </w:p>
    <w:p w14:paraId="1ADADF81" w14:textId="143157B8" w:rsidR="00841DA2" w:rsidRPr="007D5D1F" w:rsidRDefault="00841DA2" w:rsidP="00673B4A">
      <w:pPr>
        <w:widowControl/>
        <w:autoSpaceDE/>
        <w:autoSpaceDN/>
        <w:adjustRightInd/>
        <w:spacing w:after="200" w:line="276" w:lineRule="auto"/>
        <w:jc w:val="center"/>
        <w:rPr>
          <w:rFonts w:asciiTheme="minorHAnsi" w:eastAsiaTheme="majorEastAsia" w:hAnsiTheme="minorHAnsi" w:cstheme="majorBidi"/>
          <w:lang w:eastAsia="de-DE"/>
        </w:rPr>
      </w:pPr>
      <w:r w:rsidRPr="007D5D1F">
        <w:rPr>
          <w:rFonts w:asciiTheme="minorHAnsi" w:eastAsiaTheme="majorEastAsia" w:hAnsiTheme="minorHAnsi" w:cstheme="majorBidi"/>
          <w:lang w:eastAsia="de-DE"/>
        </w:rPr>
        <w:t>March 202</w:t>
      </w:r>
      <w:r w:rsidR="000F30BE">
        <w:rPr>
          <w:rFonts w:asciiTheme="minorHAnsi" w:eastAsiaTheme="majorEastAsia" w:hAnsiTheme="minorHAnsi" w:cstheme="majorBidi"/>
          <w:lang w:eastAsia="de-DE"/>
        </w:rPr>
        <w:t>6</w:t>
      </w:r>
    </w:p>
    <w:p w14:paraId="23C06FCC" w14:textId="2FBC4E8C" w:rsidR="00BB5313" w:rsidRDefault="00A31AB7" w:rsidP="00673B4A">
      <w:pPr>
        <w:widowControl/>
        <w:autoSpaceDE/>
        <w:autoSpaceDN/>
        <w:adjustRightInd/>
        <w:spacing w:after="200" w:line="276" w:lineRule="auto"/>
        <w:jc w:val="center"/>
        <w:rPr>
          <w:rFonts w:asciiTheme="minorHAnsi" w:eastAsiaTheme="majorEastAsia" w:hAnsiTheme="minorHAnsi" w:cstheme="majorBidi"/>
          <w:b/>
          <w:bCs/>
          <w:color w:val="365F91" w:themeColor="accent1" w:themeShade="BF"/>
          <w:sz w:val="40"/>
          <w:szCs w:val="28"/>
          <w:lang w:eastAsia="de-DE"/>
        </w:rPr>
      </w:pPr>
      <w:r w:rsidRPr="00673B4A">
        <w:rPr>
          <w:rFonts w:asciiTheme="minorHAnsi" w:eastAsiaTheme="majorEastAsia" w:hAnsiTheme="minorHAnsi" w:cstheme="majorBidi"/>
          <w:b/>
          <w:bCs/>
          <w:color w:val="365F91" w:themeColor="accent1" w:themeShade="BF"/>
          <w:sz w:val="40"/>
          <w:szCs w:val="28"/>
          <w:lang w:eastAsia="de-DE"/>
        </w:rPr>
        <w:br w:type="page"/>
      </w:r>
    </w:p>
    <w:p w14:paraId="0C0AD21E" w14:textId="75A91374" w:rsidR="00E95484" w:rsidRPr="00DB48C6" w:rsidRDefault="00E95484" w:rsidP="00A04DF8">
      <w:pPr>
        <w:pStyle w:val="berschrift1"/>
        <w:numPr>
          <w:ilvl w:val="0"/>
          <w:numId w:val="4"/>
        </w:numPr>
        <w:tabs>
          <w:tab w:val="left" w:pos="2505"/>
        </w:tabs>
        <w:spacing w:before="120" w:after="240"/>
        <w:rPr>
          <w:rFonts w:ascii="Calibri" w:eastAsia="Times New Roman" w:hAnsi="Calibri" w:cs="Times New Roman"/>
          <w:color w:val="365F91"/>
          <w:sz w:val="28"/>
          <w:szCs w:val="28"/>
          <w:lang w:eastAsia="de-DE"/>
        </w:rPr>
      </w:pPr>
      <w:r w:rsidRPr="00DB48C6">
        <w:rPr>
          <w:rFonts w:ascii="Calibri" w:eastAsia="Times New Roman" w:hAnsi="Calibri" w:cs="Times New Roman"/>
          <w:color w:val="365F91"/>
          <w:sz w:val="28"/>
          <w:szCs w:val="28"/>
          <w:lang w:eastAsia="de-DE"/>
        </w:rPr>
        <w:lastRenderedPageBreak/>
        <w:t>EVS data downloads 201</w:t>
      </w:r>
      <w:r w:rsidR="000F30BE">
        <w:rPr>
          <w:rFonts w:ascii="Calibri" w:eastAsia="Times New Roman" w:hAnsi="Calibri" w:cs="Times New Roman"/>
          <w:color w:val="365F91"/>
          <w:sz w:val="28"/>
          <w:szCs w:val="28"/>
          <w:lang w:eastAsia="de-DE"/>
        </w:rPr>
        <w:t>8</w:t>
      </w:r>
      <w:r w:rsidRPr="00DB48C6">
        <w:rPr>
          <w:rFonts w:ascii="Calibri" w:eastAsia="Times New Roman" w:hAnsi="Calibri" w:cs="Times New Roman"/>
          <w:color w:val="365F91"/>
          <w:sz w:val="28"/>
          <w:szCs w:val="28"/>
          <w:lang w:eastAsia="de-DE"/>
        </w:rPr>
        <w:t>-202</w:t>
      </w:r>
      <w:r w:rsidR="000F30BE">
        <w:rPr>
          <w:rFonts w:ascii="Calibri" w:eastAsia="Times New Roman" w:hAnsi="Calibri" w:cs="Times New Roman"/>
          <w:color w:val="365F91"/>
          <w:sz w:val="28"/>
          <w:szCs w:val="28"/>
          <w:lang w:eastAsia="de-DE"/>
        </w:rPr>
        <w:t>5</w:t>
      </w:r>
      <w:r w:rsidRPr="00DB48C6">
        <w:rPr>
          <w:rFonts w:ascii="Calibri" w:eastAsia="Times New Roman" w:hAnsi="Calibri" w:cs="Times New Roman"/>
          <w:color w:val="365F91"/>
          <w:sz w:val="28"/>
          <w:szCs w:val="28"/>
          <w:lang w:eastAsia="de-DE"/>
        </w:rPr>
        <w:t xml:space="preserve"> </w:t>
      </w:r>
    </w:p>
    <w:p w14:paraId="162B884A" w14:textId="77777777" w:rsidR="00E95484" w:rsidRPr="00D5465D" w:rsidRDefault="00E95484" w:rsidP="00E95484">
      <w:pPr>
        <w:widowControl/>
        <w:numPr>
          <w:ilvl w:val="0"/>
          <w:numId w:val="3"/>
        </w:numPr>
        <w:autoSpaceDE/>
        <w:autoSpaceDN/>
        <w:adjustRightInd/>
        <w:spacing w:after="200" w:line="276" w:lineRule="auto"/>
        <w:contextualSpacing/>
        <w:rPr>
          <w:rFonts w:ascii="Calibri" w:hAnsi="Calibri"/>
          <w:color w:val="4F81BD" w:themeColor="accent1"/>
          <w:lang w:eastAsia="de-DE"/>
        </w:rPr>
      </w:pPr>
      <w:r w:rsidRPr="00E95484">
        <w:rPr>
          <w:rFonts w:ascii="Calibri" w:hAnsi="Calibri"/>
          <w:color w:val="4F81BD" w:themeColor="accent1"/>
          <w:lang w:eastAsia="de-DE"/>
        </w:rPr>
        <w:t>Tables and figures for all EVS surveys</w:t>
      </w:r>
    </w:p>
    <w:p w14:paraId="4F5FD134" w14:textId="77777777" w:rsidR="004042DC" w:rsidRDefault="004042DC" w:rsidP="004042DC">
      <w:pPr>
        <w:widowControl/>
        <w:autoSpaceDE/>
        <w:autoSpaceDN/>
        <w:adjustRightInd/>
        <w:spacing w:after="200" w:line="276" w:lineRule="auto"/>
        <w:contextualSpacing/>
        <w:rPr>
          <w:rFonts w:ascii="Calibri" w:hAnsi="Calibri"/>
          <w:sz w:val="28"/>
          <w:szCs w:val="28"/>
          <w:lang w:eastAsia="de-DE"/>
        </w:rPr>
      </w:pPr>
    </w:p>
    <w:p w14:paraId="1F184BFD" w14:textId="64B50848" w:rsidR="00E95484" w:rsidRPr="00E95484" w:rsidRDefault="00E95484" w:rsidP="00E95484">
      <w:pPr>
        <w:widowControl/>
        <w:autoSpaceDE/>
        <w:autoSpaceDN/>
        <w:adjustRightInd/>
        <w:rPr>
          <w:rFonts w:ascii="Calibri" w:hAnsi="Calibri" w:cs="Calibri"/>
          <w:bCs/>
          <w:i/>
          <w:color w:val="000000"/>
          <w:sz w:val="20"/>
          <w:szCs w:val="20"/>
          <w:lang w:eastAsia="de-DE"/>
        </w:rPr>
      </w:pPr>
      <w:r w:rsidRPr="00E95484">
        <w:rPr>
          <w:rFonts w:ascii="Calibri" w:hAnsi="Calibri" w:cs="Calibri"/>
          <w:bCs/>
          <w:i/>
          <w:color w:val="000000"/>
          <w:sz w:val="20"/>
          <w:szCs w:val="20"/>
          <w:lang w:eastAsia="de-DE"/>
        </w:rPr>
        <w:t>Table 1: Distributed EVS data by wave and year (201</w:t>
      </w:r>
      <w:r w:rsidR="000F30BE">
        <w:rPr>
          <w:rFonts w:ascii="Calibri" w:hAnsi="Calibri" w:cs="Calibri"/>
          <w:bCs/>
          <w:i/>
          <w:color w:val="000000"/>
          <w:sz w:val="20"/>
          <w:szCs w:val="20"/>
          <w:lang w:eastAsia="de-DE"/>
        </w:rPr>
        <w:t>8</w:t>
      </w:r>
      <w:r w:rsidRPr="00E95484">
        <w:rPr>
          <w:rFonts w:ascii="Calibri" w:hAnsi="Calibri" w:cs="Calibri"/>
          <w:bCs/>
          <w:i/>
          <w:color w:val="000000"/>
          <w:sz w:val="20"/>
          <w:szCs w:val="20"/>
          <w:lang w:eastAsia="de-DE"/>
        </w:rPr>
        <w:t>-202</w:t>
      </w:r>
      <w:r w:rsidR="000F30BE">
        <w:rPr>
          <w:rFonts w:ascii="Calibri" w:hAnsi="Calibri" w:cs="Calibri"/>
          <w:bCs/>
          <w:i/>
          <w:color w:val="000000"/>
          <w:sz w:val="20"/>
          <w:szCs w:val="20"/>
          <w:lang w:eastAsia="de-DE"/>
        </w:rPr>
        <w:t>5</w:t>
      </w:r>
      <w:r w:rsidR="00E052DA">
        <w:rPr>
          <w:rFonts w:ascii="Calibri" w:hAnsi="Calibri" w:cs="Calibri"/>
          <w:bCs/>
          <w:i/>
          <w:color w:val="000000"/>
          <w:sz w:val="20"/>
          <w:szCs w:val="20"/>
          <w:lang w:eastAsia="de-DE"/>
        </w:rPr>
        <w:t>)</w:t>
      </w:r>
      <w:r w:rsidRPr="00E95484">
        <w:rPr>
          <w:rFonts w:ascii="Calibri" w:hAnsi="Calibri" w:cs="Calibri"/>
          <w:bCs/>
          <w:i/>
          <w:color w:val="000000"/>
          <w:sz w:val="20"/>
          <w:szCs w:val="20"/>
          <w:vertAlign w:val="superscript"/>
          <w:lang w:eastAsia="de-DE"/>
        </w:rPr>
        <w:footnoteReference w:id="1"/>
      </w:r>
      <w:r w:rsidRPr="00E95484">
        <w:rPr>
          <w:rFonts w:ascii="Calibri" w:hAnsi="Calibri" w:cs="Calibri"/>
          <w:bCs/>
          <w:i/>
          <w:color w:val="000000"/>
          <w:sz w:val="20"/>
          <w:szCs w:val="20"/>
          <w:lang w:eastAsia="de-DE"/>
        </w:rPr>
        <w:br/>
      </w:r>
    </w:p>
    <w:tbl>
      <w:tblPr>
        <w:tblW w:w="4986"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70" w:type="dxa"/>
          <w:right w:w="70" w:type="dxa"/>
        </w:tblCellMar>
        <w:tblLook w:val="04A0" w:firstRow="1" w:lastRow="0" w:firstColumn="1" w:lastColumn="0" w:noHBand="0" w:noVBand="1"/>
      </w:tblPr>
      <w:tblGrid>
        <w:gridCol w:w="2783"/>
        <w:gridCol w:w="712"/>
        <w:gridCol w:w="712"/>
        <w:gridCol w:w="711"/>
        <w:gridCol w:w="711"/>
        <w:gridCol w:w="711"/>
        <w:gridCol w:w="706"/>
        <w:gridCol w:w="698"/>
        <w:gridCol w:w="698"/>
        <w:gridCol w:w="698"/>
      </w:tblGrid>
      <w:tr w:rsidR="000F30BE" w:rsidRPr="00E95484" w14:paraId="0655B08D" w14:textId="77777777" w:rsidTr="000F30BE">
        <w:trPr>
          <w:trHeight w:val="329"/>
        </w:trPr>
        <w:tc>
          <w:tcPr>
            <w:tcW w:w="1522" w:type="pct"/>
            <w:shd w:val="clear" w:color="auto" w:fill="F2F2F2"/>
            <w:noWrap/>
            <w:vAlign w:val="bottom"/>
            <w:hideMark/>
          </w:tcPr>
          <w:p w14:paraId="0227D8DE" w14:textId="77777777" w:rsidR="000F30BE" w:rsidRPr="00E95484" w:rsidRDefault="000F30BE" w:rsidP="00E95484">
            <w:pPr>
              <w:widowControl/>
              <w:autoSpaceDE/>
              <w:autoSpaceDN/>
              <w:adjustRightInd/>
              <w:rPr>
                <w:rFonts w:ascii="Calibri" w:hAnsi="Calibri" w:cs="Calibri"/>
                <w:color w:val="000000"/>
                <w:sz w:val="18"/>
                <w:szCs w:val="18"/>
                <w:lang w:val="en-GB" w:eastAsia="de-DE"/>
              </w:rPr>
            </w:pPr>
            <w:r w:rsidRPr="00E95484">
              <w:rPr>
                <w:rFonts w:ascii="Calibri" w:hAnsi="Calibri" w:cs="Calibri"/>
                <w:color w:val="000000"/>
                <w:sz w:val="18"/>
                <w:szCs w:val="18"/>
                <w:lang w:val="en-GB" w:eastAsia="de-DE"/>
              </w:rPr>
              <w:t> </w:t>
            </w:r>
          </w:p>
        </w:tc>
        <w:tc>
          <w:tcPr>
            <w:tcW w:w="389" w:type="pct"/>
            <w:shd w:val="clear" w:color="auto" w:fill="F2F2F2"/>
            <w:noWrap/>
            <w:vAlign w:val="bottom"/>
            <w:hideMark/>
          </w:tcPr>
          <w:p w14:paraId="33B83F02" w14:textId="77777777"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2018</w:t>
            </w:r>
          </w:p>
        </w:tc>
        <w:tc>
          <w:tcPr>
            <w:tcW w:w="389" w:type="pct"/>
            <w:shd w:val="clear" w:color="auto" w:fill="F2F2F2"/>
            <w:noWrap/>
            <w:vAlign w:val="bottom"/>
            <w:hideMark/>
          </w:tcPr>
          <w:p w14:paraId="3E55FE7A" w14:textId="77777777"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2019</w:t>
            </w:r>
          </w:p>
        </w:tc>
        <w:tc>
          <w:tcPr>
            <w:tcW w:w="389" w:type="pct"/>
            <w:shd w:val="clear" w:color="auto" w:fill="F2F2F2"/>
            <w:vAlign w:val="bottom"/>
            <w:hideMark/>
          </w:tcPr>
          <w:p w14:paraId="0410647E" w14:textId="77777777"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2020</w:t>
            </w:r>
          </w:p>
        </w:tc>
        <w:tc>
          <w:tcPr>
            <w:tcW w:w="389" w:type="pct"/>
            <w:shd w:val="clear" w:color="auto" w:fill="F2F2F2"/>
            <w:vAlign w:val="bottom"/>
            <w:hideMark/>
          </w:tcPr>
          <w:p w14:paraId="03EBE4E8" w14:textId="77777777"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2021</w:t>
            </w:r>
          </w:p>
        </w:tc>
        <w:tc>
          <w:tcPr>
            <w:tcW w:w="389" w:type="pct"/>
            <w:shd w:val="clear" w:color="auto" w:fill="F2F2F2"/>
            <w:vAlign w:val="bottom"/>
          </w:tcPr>
          <w:p w14:paraId="0BB9556D" w14:textId="77777777"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2022</w:t>
            </w:r>
          </w:p>
        </w:tc>
        <w:tc>
          <w:tcPr>
            <w:tcW w:w="386" w:type="pct"/>
            <w:shd w:val="clear" w:color="auto" w:fill="F2F2F2"/>
            <w:vAlign w:val="bottom"/>
          </w:tcPr>
          <w:p w14:paraId="600EF277" w14:textId="77777777"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2023</w:t>
            </w:r>
          </w:p>
        </w:tc>
        <w:tc>
          <w:tcPr>
            <w:tcW w:w="382" w:type="pct"/>
            <w:shd w:val="clear" w:color="auto" w:fill="F2F2F2"/>
            <w:vAlign w:val="bottom"/>
          </w:tcPr>
          <w:p w14:paraId="479754DC" w14:textId="076DB43F"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202</w:t>
            </w:r>
            <w:r>
              <w:rPr>
                <w:rFonts w:ascii="Calibri" w:hAnsi="Calibri" w:cs="Calibri"/>
                <w:color w:val="000000"/>
                <w:sz w:val="18"/>
                <w:szCs w:val="18"/>
                <w:lang w:val="de-DE" w:eastAsia="de-DE"/>
              </w:rPr>
              <w:t>4</w:t>
            </w:r>
          </w:p>
        </w:tc>
        <w:tc>
          <w:tcPr>
            <w:tcW w:w="382" w:type="pct"/>
            <w:shd w:val="clear" w:color="auto" w:fill="F2F2F2"/>
            <w:vAlign w:val="bottom"/>
          </w:tcPr>
          <w:p w14:paraId="3DDE9521" w14:textId="1598F381"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Pr>
                <w:rFonts w:ascii="Calibri" w:hAnsi="Calibri" w:cs="Calibri"/>
                <w:color w:val="000000"/>
                <w:sz w:val="18"/>
                <w:szCs w:val="18"/>
                <w:lang w:val="de-DE" w:eastAsia="de-DE"/>
              </w:rPr>
              <w:t>2025</w:t>
            </w:r>
          </w:p>
        </w:tc>
        <w:tc>
          <w:tcPr>
            <w:tcW w:w="382" w:type="pct"/>
            <w:shd w:val="clear" w:color="auto" w:fill="F2F2F2"/>
            <w:noWrap/>
            <w:vAlign w:val="bottom"/>
            <w:hideMark/>
          </w:tcPr>
          <w:p w14:paraId="38789E17" w14:textId="79FEC528" w:rsidR="000F30BE" w:rsidRPr="00E95484" w:rsidRDefault="000F30BE" w:rsidP="00E95484">
            <w:pPr>
              <w:widowControl/>
              <w:autoSpaceDE/>
              <w:autoSpaceDN/>
              <w:adjustRightInd/>
              <w:jc w:val="center"/>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Total</w:t>
            </w:r>
          </w:p>
        </w:tc>
      </w:tr>
      <w:tr w:rsidR="00C44957" w:rsidRPr="00E95484" w14:paraId="30F4177E" w14:textId="77777777" w:rsidTr="00A55EF1">
        <w:trPr>
          <w:trHeight w:val="290"/>
        </w:trPr>
        <w:tc>
          <w:tcPr>
            <w:tcW w:w="1522" w:type="pct"/>
            <w:shd w:val="clear" w:color="auto" w:fill="F2F2F2"/>
            <w:noWrap/>
            <w:vAlign w:val="bottom"/>
            <w:hideMark/>
          </w:tcPr>
          <w:p w14:paraId="2062BCAF"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EVS 1981</w:t>
            </w:r>
          </w:p>
        </w:tc>
        <w:tc>
          <w:tcPr>
            <w:tcW w:w="389" w:type="pct"/>
            <w:noWrap/>
            <w:vAlign w:val="bottom"/>
            <w:hideMark/>
          </w:tcPr>
          <w:p w14:paraId="446A6566"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106</w:t>
            </w:r>
          </w:p>
        </w:tc>
        <w:tc>
          <w:tcPr>
            <w:tcW w:w="389" w:type="pct"/>
            <w:noWrap/>
            <w:vAlign w:val="bottom"/>
            <w:hideMark/>
          </w:tcPr>
          <w:p w14:paraId="40C0E55A"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146</w:t>
            </w:r>
          </w:p>
        </w:tc>
        <w:tc>
          <w:tcPr>
            <w:tcW w:w="389" w:type="pct"/>
            <w:noWrap/>
            <w:vAlign w:val="bottom"/>
            <w:hideMark/>
          </w:tcPr>
          <w:p w14:paraId="432B8BBB"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132</w:t>
            </w:r>
          </w:p>
        </w:tc>
        <w:tc>
          <w:tcPr>
            <w:tcW w:w="389" w:type="pct"/>
            <w:noWrap/>
            <w:vAlign w:val="bottom"/>
            <w:hideMark/>
          </w:tcPr>
          <w:p w14:paraId="789C5D32"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143</w:t>
            </w:r>
          </w:p>
        </w:tc>
        <w:tc>
          <w:tcPr>
            <w:tcW w:w="389" w:type="pct"/>
            <w:vAlign w:val="bottom"/>
          </w:tcPr>
          <w:p w14:paraId="21B04652"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113</w:t>
            </w:r>
          </w:p>
        </w:tc>
        <w:tc>
          <w:tcPr>
            <w:tcW w:w="386" w:type="pct"/>
            <w:vAlign w:val="bottom"/>
          </w:tcPr>
          <w:p w14:paraId="028674B6"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94</w:t>
            </w:r>
          </w:p>
        </w:tc>
        <w:tc>
          <w:tcPr>
            <w:tcW w:w="382" w:type="pct"/>
            <w:vAlign w:val="bottom"/>
          </w:tcPr>
          <w:p w14:paraId="60BB81C1" w14:textId="69528B05"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72</w:t>
            </w:r>
          </w:p>
        </w:tc>
        <w:tc>
          <w:tcPr>
            <w:tcW w:w="382" w:type="pct"/>
            <w:vAlign w:val="bottom"/>
          </w:tcPr>
          <w:p w14:paraId="26C5DB7C" w14:textId="1EAC2A0B"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80</w:t>
            </w:r>
          </w:p>
        </w:tc>
        <w:tc>
          <w:tcPr>
            <w:tcW w:w="382" w:type="pct"/>
            <w:noWrap/>
            <w:vAlign w:val="bottom"/>
            <w:hideMark/>
          </w:tcPr>
          <w:p w14:paraId="7B381114" w14:textId="3725FFB5"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886</w:t>
            </w:r>
          </w:p>
        </w:tc>
      </w:tr>
      <w:tr w:rsidR="00C44957" w:rsidRPr="00E95484" w14:paraId="6E5D908F" w14:textId="77777777" w:rsidTr="00A55EF1">
        <w:trPr>
          <w:trHeight w:val="290"/>
        </w:trPr>
        <w:tc>
          <w:tcPr>
            <w:tcW w:w="1522" w:type="pct"/>
            <w:shd w:val="clear" w:color="auto" w:fill="F2F2F2"/>
            <w:noWrap/>
            <w:vAlign w:val="bottom"/>
            <w:hideMark/>
          </w:tcPr>
          <w:p w14:paraId="1F36047B"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EVS 1990</w:t>
            </w:r>
          </w:p>
        </w:tc>
        <w:tc>
          <w:tcPr>
            <w:tcW w:w="389" w:type="pct"/>
            <w:noWrap/>
            <w:vAlign w:val="bottom"/>
            <w:hideMark/>
          </w:tcPr>
          <w:p w14:paraId="152983AD"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144</w:t>
            </w:r>
          </w:p>
        </w:tc>
        <w:tc>
          <w:tcPr>
            <w:tcW w:w="389" w:type="pct"/>
            <w:noWrap/>
            <w:vAlign w:val="bottom"/>
            <w:hideMark/>
          </w:tcPr>
          <w:p w14:paraId="74AD3885"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185</w:t>
            </w:r>
          </w:p>
        </w:tc>
        <w:tc>
          <w:tcPr>
            <w:tcW w:w="389" w:type="pct"/>
            <w:noWrap/>
            <w:vAlign w:val="bottom"/>
            <w:hideMark/>
          </w:tcPr>
          <w:p w14:paraId="345E3AC2"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188</w:t>
            </w:r>
          </w:p>
        </w:tc>
        <w:tc>
          <w:tcPr>
            <w:tcW w:w="389" w:type="pct"/>
            <w:noWrap/>
            <w:vAlign w:val="bottom"/>
            <w:hideMark/>
          </w:tcPr>
          <w:p w14:paraId="1E00E272"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217</w:t>
            </w:r>
          </w:p>
        </w:tc>
        <w:tc>
          <w:tcPr>
            <w:tcW w:w="389" w:type="pct"/>
            <w:vAlign w:val="bottom"/>
          </w:tcPr>
          <w:p w14:paraId="22FBEB35"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131</w:t>
            </w:r>
          </w:p>
        </w:tc>
        <w:tc>
          <w:tcPr>
            <w:tcW w:w="386" w:type="pct"/>
            <w:vAlign w:val="bottom"/>
          </w:tcPr>
          <w:p w14:paraId="357B2825"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109</w:t>
            </w:r>
          </w:p>
        </w:tc>
        <w:tc>
          <w:tcPr>
            <w:tcW w:w="382" w:type="pct"/>
            <w:vAlign w:val="bottom"/>
          </w:tcPr>
          <w:p w14:paraId="4FBD5D88" w14:textId="4DD598B3"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74</w:t>
            </w:r>
          </w:p>
        </w:tc>
        <w:tc>
          <w:tcPr>
            <w:tcW w:w="382" w:type="pct"/>
            <w:vAlign w:val="bottom"/>
          </w:tcPr>
          <w:p w14:paraId="04E52DF5" w14:textId="164FE76B"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80</w:t>
            </w:r>
          </w:p>
        </w:tc>
        <w:tc>
          <w:tcPr>
            <w:tcW w:w="382" w:type="pct"/>
            <w:noWrap/>
            <w:vAlign w:val="bottom"/>
            <w:hideMark/>
          </w:tcPr>
          <w:p w14:paraId="50BFEFC1" w14:textId="7FD48620"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1128</w:t>
            </w:r>
          </w:p>
        </w:tc>
      </w:tr>
      <w:tr w:rsidR="00C44957" w:rsidRPr="00E95484" w14:paraId="443CD008" w14:textId="77777777" w:rsidTr="00A55EF1">
        <w:trPr>
          <w:trHeight w:val="290"/>
        </w:trPr>
        <w:tc>
          <w:tcPr>
            <w:tcW w:w="1522" w:type="pct"/>
            <w:shd w:val="clear" w:color="auto" w:fill="F2F2F2"/>
            <w:noWrap/>
            <w:vAlign w:val="bottom"/>
            <w:hideMark/>
          </w:tcPr>
          <w:p w14:paraId="167FA8CD"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EVS 1999</w:t>
            </w:r>
            <w:r w:rsidRPr="00E95484">
              <w:rPr>
                <w:rFonts w:ascii="Calibri" w:hAnsi="Calibri"/>
                <w:color w:val="000000"/>
                <w:sz w:val="18"/>
                <w:szCs w:val="18"/>
                <w:vertAlign w:val="superscript"/>
                <w:lang w:val="de-DE" w:eastAsia="de-DE"/>
              </w:rPr>
              <w:footnoteReference w:id="2"/>
            </w:r>
          </w:p>
        </w:tc>
        <w:tc>
          <w:tcPr>
            <w:tcW w:w="389" w:type="pct"/>
            <w:noWrap/>
            <w:vAlign w:val="bottom"/>
            <w:hideMark/>
          </w:tcPr>
          <w:p w14:paraId="51F6F45B"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769</w:t>
            </w:r>
          </w:p>
        </w:tc>
        <w:tc>
          <w:tcPr>
            <w:tcW w:w="389" w:type="pct"/>
            <w:noWrap/>
            <w:vAlign w:val="bottom"/>
            <w:hideMark/>
          </w:tcPr>
          <w:p w14:paraId="0A0919C8"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908</w:t>
            </w:r>
          </w:p>
        </w:tc>
        <w:tc>
          <w:tcPr>
            <w:tcW w:w="389" w:type="pct"/>
            <w:noWrap/>
            <w:vAlign w:val="bottom"/>
            <w:hideMark/>
          </w:tcPr>
          <w:p w14:paraId="1A2ED584"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879</w:t>
            </w:r>
          </w:p>
        </w:tc>
        <w:tc>
          <w:tcPr>
            <w:tcW w:w="389" w:type="pct"/>
            <w:noWrap/>
            <w:vAlign w:val="bottom"/>
            <w:hideMark/>
          </w:tcPr>
          <w:p w14:paraId="11C1E3DA"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1044</w:t>
            </w:r>
          </w:p>
        </w:tc>
        <w:tc>
          <w:tcPr>
            <w:tcW w:w="389" w:type="pct"/>
            <w:vAlign w:val="bottom"/>
          </w:tcPr>
          <w:p w14:paraId="564ECCD4"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541</w:t>
            </w:r>
          </w:p>
        </w:tc>
        <w:tc>
          <w:tcPr>
            <w:tcW w:w="386" w:type="pct"/>
            <w:vAlign w:val="bottom"/>
          </w:tcPr>
          <w:p w14:paraId="2814C86B"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255</w:t>
            </w:r>
          </w:p>
        </w:tc>
        <w:tc>
          <w:tcPr>
            <w:tcW w:w="382" w:type="pct"/>
            <w:vAlign w:val="bottom"/>
          </w:tcPr>
          <w:p w14:paraId="33AE9AA0" w14:textId="126DA5ED"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167</w:t>
            </w:r>
          </w:p>
        </w:tc>
        <w:tc>
          <w:tcPr>
            <w:tcW w:w="382" w:type="pct"/>
            <w:vAlign w:val="bottom"/>
          </w:tcPr>
          <w:p w14:paraId="6E401FA1" w14:textId="138335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219</w:t>
            </w:r>
          </w:p>
        </w:tc>
        <w:tc>
          <w:tcPr>
            <w:tcW w:w="382" w:type="pct"/>
            <w:noWrap/>
            <w:vAlign w:val="bottom"/>
            <w:hideMark/>
          </w:tcPr>
          <w:p w14:paraId="40597DD3" w14:textId="513D8675"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4782</w:t>
            </w:r>
          </w:p>
        </w:tc>
      </w:tr>
      <w:tr w:rsidR="00C44957" w:rsidRPr="00E95484" w14:paraId="0108221A" w14:textId="77777777" w:rsidTr="00A55EF1">
        <w:trPr>
          <w:trHeight w:val="290"/>
        </w:trPr>
        <w:tc>
          <w:tcPr>
            <w:tcW w:w="1522" w:type="pct"/>
            <w:shd w:val="clear" w:color="auto" w:fill="F2F2F2"/>
            <w:noWrap/>
            <w:vAlign w:val="bottom"/>
            <w:hideMark/>
          </w:tcPr>
          <w:p w14:paraId="6C05AE93"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EVS 2008</w:t>
            </w:r>
            <w:r w:rsidRPr="00E95484">
              <w:rPr>
                <w:rFonts w:ascii="Calibri" w:hAnsi="Calibri"/>
                <w:color w:val="000000"/>
                <w:sz w:val="18"/>
                <w:szCs w:val="18"/>
                <w:vertAlign w:val="superscript"/>
                <w:lang w:val="de-DE" w:eastAsia="de-DE"/>
              </w:rPr>
              <w:footnoteReference w:id="3"/>
            </w:r>
          </w:p>
        </w:tc>
        <w:tc>
          <w:tcPr>
            <w:tcW w:w="389" w:type="pct"/>
            <w:noWrap/>
            <w:vAlign w:val="bottom"/>
            <w:hideMark/>
          </w:tcPr>
          <w:p w14:paraId="0B1E1398"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1734</w:t>
            </w:r>
          </w:p>
        </w:tc>
        <w:tc>
          <w:tcPr>
            <w:tcW w:w="389" w:type="pct"/>
            <w:noWrap/>
            <w:vAlign w:val="bottom"/>
            <w:hideMark/>
          </w:tcPr>
          <w:p w14:paraId="1BE2599B"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1205</w:t>
            </w:r>
          </w:p>
        </w:tc>
        <w:tc>
          <w:tcPr>
            <w:tcW w:w="389" w:type="pct"/>
            <w:noWrap/>
            <w:vAlign w:val="bottom"/>
            <w:hideMark/>
          </w:tcPr>
          <w:p w14:paraId="5594494D"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790</w:t>
            </w:r>
          </w:p>
        </w:tc>
        <w:tc>
          <w:tcPr>
            <w:tcW w:w="389" w:type="pct"/>
            <w:noWrap/>
            <w:vAlign w:val="bottom"/>
            <w:hideMark/>
          </w:tcPr>
          <w:p w14:paraId="34CCFF71"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966</w:t>
            </w:r>
          </w:p>
        </w:tc>
        <w:tc>
          <w:tcPr>
            <w:tcW w:w="389" w:type="pct"/>
            <w:vAlign w:val="bottom"/>
          </w:tcPr>
          <w:p w14:paraId="37705E2E"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714</w:t>
            </w:r>
          </w:p>
        </w:tc>
        <w:tc>
          <w:tcPr>
            <w:tcW w:w="386" w:type="pct"/>
            <w:vAlign w:val="bottom"/>
          </w:tcPr>
          <w:p w14:paraId="6CD9D32A"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752</w:t>
            </w:r>
          </w:p>
        </w:tc>
        <w:tc>
          <w:tcPr>
            <w:tcW w:w="382" w:type="pct"/>
            <w:vAlign w:val="bottom"/>
          </w:tcPr>
          <w:p w14:paraId="4F7134A1" w14:textId="2BA6CAD5"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230</w:t>
            </w:r>
          </w:p>
        </w:tc>
        <w:tc>
          <w:tcPr>
            <w:tcW w:w="382" w:type="pct"/>
            <w:vAlign w:val="bottom"/>
          </w:tcPr>
          <w:p w14:paraId="01D6181B" w14:textId="38C0147D"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368</w:t>
            </w:r>
          </w:p>
        </w:tc>
        <w:tc>
          <w:tcPr>
            <w:tcW w:w="382" w:type="pct"/>
            <w:noWrap/>
            <w:vAlign w:val="bottom"/>
            <w:hideMark/>
          </w:tcPr>
          <w:p w14:paraId="7B86E4E5" w14:textId="283662C5"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6759</w:t>
            </w:r>
          </w:p>
        </w:tc>
      </w:tr>
      <w:tr w:rsidR="00C44957" w:rsidRPr="00E95484" w14:paraId="35BDF752" w14:textId="77777777" w:rsidTr="00A55EF1">
        <w:trPr>
          <w:trHeight w:val="290"/>
        </w:trPr>
        <w:tc>
          <w:tcPr>
            <w:tcW w:w="1522" w:type="pct"/>
            <w:shd w:val="clear" w:color="auto" w:fill="F2F2F2"/>
            <w:noWrap/>
            <w:vAlign w:val="bottom"/>
            <w:hideMark/>
          </w:tcPr>
          <w:p w14:paraId="3010EB21"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EVS 2017</w:t>
            </w:r>
            <w:r w:rsidRPr="00E95484">
              <w:rPr>
                <w:rFonts w:ascii="Calibri" w:hAnsi="Calibri"/>
                <w:color w:val="000000"/>
                <w:sz w:val="18"/>
                <w:szCs w:val="18"/>
                <w:vertAlign w:val="superscript"/>
                <w:lang w:val="de-DE" w:eastAsia="de-DE"/>
              </w:rPr>
              <w:footnoteReference w:id="4"/>
            </w:r>
          </w:p>
        </w:tc>
        <w:tc>
          <w:tcPr>
            <w:tcW w:w="389" w:type="pct"/>
            <w:noWrap/>
            <w:vAlign w:val="bottom"/>
            <w:hideMark/>
          </w:tcPr>
          <w:p w14:paraId="77870144"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101</w:t>
            </w:r>
          </w:p>
        </w:tc>
        <w:tc>
          <w:tcPr>
            <w:tcW w:w="389" w:type="pct"/>
            <w:noWrap/>
            <w:vAlign w:val="bottom"/>
            <w:hideMark/>
          </w:tcPr>
          <w:p w14:paraId="11489537"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3084</w:t>
            </w:r>
          </w:p>
        </w:tc>
        <w:tc>
          <w:tcPr>
            <w:tcW w:w="389" w:type="pct"/>
            <w:noWrap/>
            <w:vAlign w:val="bottom"/>
            <w:hideMark/>
          </w:tcPr>
          <w:p w14:paraId="28911275"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3697</w:t>
            </w:r>
          </w:p>
        </w:tc>
        <w:tc>
          <w:tcPr>
            <w:tcW w:w="389" w:type="pct"/>
            <w:noWrap/>
            <w:vAlign w:val="bottom"/>
            <w:hideMark/>
          </w:tcPr>
          <w:p w14:paraId="607DE42D"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3678</w:t>
            </w:r>
          </w:p>
        </w:tc>
        <w:tc>
          <w:tcPr>
            <w:tcW w:w="389" w:type="pct"/>
            <w:vAlign w:val="bottom"/>
          </w:tcPr>
          <w:p w14:paraId="58A76BBC"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3399</w:t>
            </w:r>
          </w:p>
        </w:tc>
        <w:tc>
          <w:tcPr>
            <w:tcW w:w="386" w:type="pct"/>
            <w:vAlign w:val="bottom"/>
          </w:tcPr>
          <w:p w14:paraId="29DCFFE3"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2168</w:t>
            </w:r>
          </w:p>
        </w:tc>
        <w:tc>
          <w:tcPr>
            <w:tcW w:w="382" w:type="pct"/>
            <w:vAlign w:val="bottom"/>
          </w:tcPr>
          <w:p w14:paraId="32CA9B1F" w14:textId="3BDEC159"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1871</w:t>
            </w:r>
          </w:p>
        </w:tc>
        <w:tc>
          <w:tcPr>
            <w:tcW w:w="382" w:type="pct"/>
            <w:vAlign w:val="bottom"/>
          </w:tcPr>
          <w:p w14:paraId="538EF1C1" w14:textId="6BAC472D"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1786</w:t>
            </w:r>
          </w:p>
        </w:tc>
        <w:tc>
          <w:tcPr>
            <w:tcW w:w="382" w:type="pct"/>
            <w:noWrap/>
            <w:vAlign w:val="bottom"/>
            <w:hideMark/>
          </w:tcPr>
          <w:p w14:paraId="1E517338" w14:textId="188E54A4"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19784</w:t>
            </w:r>
          </w:p>
        </w:tc>
      </w:tr>
      <w:tr w:rsidR="00C44957" w:rsidRPr="00E95484" w14:paraId="6B315901" w14:textId="77777777" w:rsidTr="00A55EF1">
        <w:trPr>
          <w:trHeight w:val="290"/>
        </w:trPr>
        <w:tc>
          <w:tcPr>
            <w:tcW w:w="1522" w:type="pct"/>
            <w:shd w:val="clear" w:color="auto" w:fill="F2F2F2"/>
            <w:noWrap/>
            <w:vAlign w:val="bottom"/>
            <w:hideMark/>
          </w:tcPr>
          <w:p w14:paraId="53C5E5AC"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Joint EVS/WVS 2017-2022</w:t>
            </w:r>
            <w:r w:rsidRPr="00E95484">
              <w:rPr>
                <w:rFonts w:ascii="Calibri" w:hAnsi="Calibri"/>
                <w:color w:val="000000"/>
                <w:sz w:val="18"/>
                <w:szCs w:val="18"/>
                <w:vertAlign w:val="superscript"/>
                <w:lang w:val="de-DE" w:eastAsia="de-DE"/>
              </w:rPr>
              <w:footnoteReference w:id="5"/>
            </w:r>
          </w:p>
        </w:tc>
        <w:tc>
          <w:tcPr>
            <w:tcW w:w="389" w:type="pct"/>
            <w:noWrap/>
            <w:vAlign w:val="bottom"/>
            <w:hideMark/>
          </w:tcPr>
          <w:p w14:paraId="4FB0CFCE" w14:textId="77777777" w:rsidR="00C44957" w:rsidRPr="00E95484" w:rsidRDefault="00C44957" w:rsidP="00C44957">
            <w:pPr>
              <w:widowControl/>
              <w:autoSpaceDE/>
              <w:autoSpaceDN/>
              <w:adjustRightInd/>
              <w:jc w:val="right"/>
              <w:rPr>
                <w:rFonts w:ascii="Calibri" w:hAnsi="Calibri"/>
                <w:sz w:val="18"/>
                <w:szCs w:val="18"/>
                <w:lang w:val="de-DE" w:eastAsia="de-DE"/>
              </w:rPr>
            </w:pPr>
          </w:p>
        </w:tc>
        <w:tc>
          <w:tcPr>
            <w:tcW w:w="389" w:type="pct"/>
            <w:noWrap/>
            <w:vAlign w:val="bottom"/>
            <w:hideMark/>
          </w:tcPr>
          <w:p w14:paraId="4D20EBF9" w14:textId="77777777" w:rsidR="00C44957" w:rsidRPr="00E95484" w:rsidRDefault="00C44957" w:rsidP="00C44957">
            <w:pPr>
              <w:widowControl/>
              <w:autoSpaceDE/>
              <w:autoSpaceDN/>
              <w:adjustRightInd/>
              <w:jc w:val="right"/>
              <w:rPr>
                <w:rFonts w:ascii="Calibri" w:hAnsi="Calibri"/>
                <w:sz w:val="18"/>
                <w:szCs w:val="18"/>
                <w:lang w:val="de-DE" w:eastAsia="de-DE"/>
              </w:rPr>
            </w:pPr>
          </w:p>
        </w:tc>
        <w:tc>
          <w:tcPr>
            <w:tcW w:w="389" w:type="pct"/>
            <w:noWrap/>
            <w:vAlign w:val="bottom"/>
            <w:hideMark/>
          </w:tcPr>
          <w:p w14:paraId="03099D02"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274</w:t>
            </w:r>
          </w:p>
        </w:tc>
        <w:tc>
          <w:tcPr>
            <w:tcW w:w="389" w:type="pct"/>
            <w:noWrap/>
            <w:vAlign w:val="bottom"/>
            <w:hideMark/>
          </w:tcPr>
          <w:p w14:paraId="22D8F845"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1696</w:t>
            </w:r>
          </w:p>
        </w:tc>
        <w:tc>
          <w:tcPr>
            <w:tcW w:w="389" w:type="pct"/>
            <w:vAlign w:val="bottom"/>
          </w:tcPr>
          <w:p w14:paraId="78B93ECA"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1707</w:t>
            </w:r>
          </w:p>
        </w:tc>
        <w:tc>
          <w:tcPr>
            <w:tcW w:w="386" w:type="pct"/>
            <w:vAlign w:val="bottom"/>
          </w:tcPr>
          <w:p w14:paraId="75AAC66A"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1357</w:t>
            </w:r>
          </w:p>
        </w:tc>
        <w:tc>
          <w:tcPr>
            <w:tcW w:w="382" w:type="pct"/>
            <w:vAlign w:val="bottom"/>
          </w:tcPr>
          <w:p w14:paraId="223BDEF7" w14:textId="4B336D00"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1651</w:t>
            </w:r>
          </w:p>
        </w:tc>
        <w:tc>
          <w:tcPr>
            <w:tcW w:w="382" w:type="pct"/>
            <w:vAlign w:val="bottom"/>
          </w:tcPr>
          <w:p w14:paraId="229B4016" w14:textId="0EE98952"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1429</w:t>
            </w:r>
          </w:p>
        </w:tc>
        <w:tc>
          <w:tcPr>
            <w:tcW w:w="382" w:type="pct"/>
            <w:noWrap/>
            <w:vAlign w:val="bottom"/>
            <w:hideMark/>
          </w:tcPr>
          <w:p w14:paraId="338AB43D" w14:textId="0857C4B8"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8114</w:t>
            </w:r>
          </w:p>
        </w:tc>
      </w:tr>
      <w:tr w:rsidR="00C44957" w:rsidRPr="00E95484" w14:paraId="6881BE82" w14:textId="77777777" w:rsidTr="00A55EF1">
        <w:trPr>
          <w:trHeight w:val="290"/>
        </w:trPr>
        <w:tc>
          <w:tcPr>
            <w:tcW w:w="1522" w:type="pct"/>
            <w:shd w:val="clear" w:color="auto" w:fill="F2F2F2"/>
            <w:noWrap/>
            <w:vAlign w:val="bottom"/>
            <w:hideMark/>
          </w:tcPr>
          <w:p w14:paraId="5F307B30" w14:textId="482656B2" w:rsidR="00C44957" w:rsidRPr="00E95484" w:rsidRDefault="00C44957" w:rsidP="00C44957">
            <w:pPr>
              <w:widowControl/>
              <w:autoSpaceDE/>
              <w:autoSpaceDN/>
              <w:adjustRightInd/>
              <w:rPr>
                <w:rFonts w:ascii="Calibri" w:hAnsi="Calibri"/>
                <w:color w:val="000000"/>
                <w:sz w:val="18"/>
                <w:szCs w:val="18"/>
                <w:lang w:val="de-DE" w:eastAsia="de-DE"/>
              </w:rPr>
            </w:pPr>
            <w:proofErr w:type="gramStart"/>
            <w:r w:rsidRPr="00E95484">
              <w:rPr>
                <w:rFonts w:ascii="Calibri" w:hAnsi="Calibri"/>
                <w:color w:val="000000"/>
                <w:sz w:val="18"/>
                <w:szCs w:val="18"/>
                <w:lang w:val="de-DE" w:eastAsia="de-DE"/>
              </w:rPr>
              <w:t>EVS Trend</w:t>
            </w:r>
            <w:proofErr w:type="gramEnd"/>
            <w:r w:rsidRPr="00E95484">
              <w:rPr>
                <w:rFonts w:ascii="Calibri" w:hAnsi="Calibri"/>
                <w:color w:val="000000"/>
                <w:sz w:val="18"/>
                <w:szCs w:val="18"/>
                <w:lang w:val="de-DE" w:eastAsia="de-DE"/>
              </w:rPr>
              <w:t xml:space="preserve"> 1981-2017</w:t>
            </w:r>
          </w:p>
        </w:tc>
        <w:tc>
          <w:tcPr>
            <w:tcW w:w="389" w:type="pct"/>
            <w:noWrap/>
            <w:vAlign w:val="bottom"/>
            <w:hideMark/>
          </w:tcPr>
          <w:p w14:paraId="033B3034" w14:textId="77777777" w:rsidR="00C44957" w:rsidRPr="00E95484" w:rsidRDefault="00C44957" w:rsidP="00C44957">
            <w:pPr>
              <w:widowControl/>
              <w:autoSpaceDE/>
              <w:autoSpaceDN/>
              <w:adjustRightInd/>
              <w:jc w:val="right"/>
              <w:rPr>
                <w:rFonts w:ascii="Calibri" w:hAnsi="Calibri"/>
                <w:sz w:val="18"/>
                <w:szCs w:val="18"/>
                <w:lang w:val="de-DE" w:eastAsia="de-DE"/>
              </w:rPr>
            </w:pPr>
          </w:p>
        </w:tc>
        <w:tc>
          <w:tcPr>
            <w:tcW w:w="389" w:type="pct"/>
            <w:noWrap/>
            <w:vAlign w:val="bottom"/>
            <w:hideMark/>
          </w:tcPr>
          <w:p w14:paraId="10B4F2A4" w14:textId="77777777" w:rsidR="00C44957" w:rsidRPr="00E95484" w:rsidRDefault="00C44957" w:rsidP="00C44957">
            <w:pPr>
              <w:widowControl/>
              <w:autoSpaceDE/>
              <w:autoSpaceDN/>
              <w:adjustRightInd/>
              <w:jc w:val="right"/>
              <w:rPr>
                <w:rFonts w:ascii="Calibri" w:hAnsi="Calibri"/>
                <w:sz w:val="18"/>
                <w:szCs w:val="18"/>
                <w:lang w:val="de-DE" w:eastAsia="de-DE"/>
              </w:rPr>
            </w:pPr>
          </w:p>
        </w:tc>
        <w:tc>
          <w:tcPr>
            <w:tcW w:w="389" w:type="pct"/>
            <w:noWrap/>
            <w:vAlign w:val="bottom"/>
            <w:hideMark/>
          </w:tcPr>
          <w:p w14:paraId="08CD3674" w14:textId="77777777" w:rsidR="00C44957" w:rsidRPr="00E95484" w:rsidRDefault="00C44957" w:rsidP="00C44957">
            <w:pPr>
              <w:widowControl/>
              <w:autoSpaceDE/>
              <w:autoSpaceDN/>
              <w:adjustRightInd/>
              <w:jc w:val="right"/>
              <w:rPr>
                <w:rFonts w:ascii="Calibri" w:hAnsi="Calibri"/>
                <w:sz w:val="18"/>
                <w:szCs w:val="18"/>
                <w:lang w:val="de-DE" w:eastAsia="de-DE"/>
              </w:rPr>
            </w:pPr>
          </w:p>
        </w:tc>
        <w:tc>
          <w:tcPr>
            <w:tcW w:w="389" w:type="pct"/>
            <w:noWrap/>
            <w:vAlign w:val="bottom"/>
            <w:hideMark/>
          </w:tcPr>
          <w:p w14:paraId="43AEC573"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1528</w:t>
            </w:r>
          </w:p>
        </w:tc>
        <w:tc>
          <w:tcPr>
            <w:tcW w:w="389" w:type="pct"/>
            <w:vAlign w:val="bottom"/>
          </w:tcPr>
          <w:p w14:paraId="22D9A74B"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2335</w:t>
            </w:r>
          </w:p>
        </w:tc>
        <w:tc>
          <w:tcPr>
            <w:tcW w:w="386" w:type="pct"/>
            <w:vAlign w:val="bottom"/>
          </w:tcPr>
          <w:p w14:paraId="12F3ABE9"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2013</w:t>
            </w:r>
          </w:p>
        </w:tc>
        <w:tc>
          <w:tcPr>
            <w:tcW w:w="382" w:type="pct"/>
            <w:vAlign w:val="bottom"/>
          </w:tcPr>
          <w:p w14:paraId="17E15621" w14:textId="3045CCFB"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1970</w:t>
            </w:r>
          </w:p>
        </w:tc>
        <w:tc>
          <w:tcPr>
            <w:tcW w:w="382" w:type="pct"/>
            <w:vAlign w:val="bottom"/>
          </w:tcPr>
          <w:p w14:paraId="5B5D9FB6" w14:textId="00D589E3"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1797</w:t>
            </w:r>
          </w:p>
        </w:tc>
        <w:tc>
          <w:tcPr>
            <w:tcW w:w="382" w:type="pct"/>
            <w:noWrap/>
            <w:vAlign w:val="bottom"/>
            <w:hideMark/>
          </w:tcPr>
          <w:p w14:paraId="2916BDF2" w14:textId="06935AC9"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9643</w:t>
            </w:r>
          </w:p>
        </w:tc>
      </w:tr>
      <w:tr w:rsidR="00C44957" w:rsidRPr="00E95484" w14:paraId="5A99780C" w14:textId="77777777" w:rsidTr="00A55EF1">
        <w:trPr>
          <w:trHeight w:val="290"/>
        </w:trPr>
        <w:tc>
          <w:tcPr>
            <w:tcW w:w="1522" w:type="pct"/>
            <w:shd w:val="clear" w:color="auto" w:fill="F2F2F2"/>
            <w:noWrap/>
            <w:vAlign w:val="bottom"/>
            <w:hideMark/>
          </w:tcPr>
          <w:p w14:paraId="54767A03" w14:textId="77777777" w:rsidR="00C44957" w:rsidRPr="00E95484" w:rsidRDefault="00C44957" w:rsidP="00C44957">
            <w:pPr>
              <w:widowControl/>
              <w:autoSpaceDE/>
              <w:autoSpaceDN/>
              <w:adjustRightInd/>
              <w:rPr>
                <w:rFonts w:ascii="Calibri" w:hAnsi="Calibri"/>
                <w:color w:val="000000"/>
                <w:sz w:val="18"/>
                <w:szCs w:val="18"/>
                <w:lang w:val="de-DE" w:eastAsia="de-DE"/>
              </w:rPr>
            </w:pPr>
            <w:r w:rsidRPr="00E95484">
              <w:rPr>
                <w:rFonts w:ascii="Calibri" w:hAnsi="Calibri"/>
                <w:color w:val="000000"/>
                <w:sz w:val="18"/>
                <w:szCs w:val="18"/>
                <w:lang w:val="de-DE" w:eastAsia="de-DE"/>
              </w:rPr>
              <w:t xml:space="preserve">EVS </w:t>
            </w:r>
            <w:proofErr w:type="spellStart"/>
            <w:r w:rsidRPr="00E95484">
              <w:rPr>
                <w:rFonts w:ascii="Calibri" w:hAnsi="Calibri"/>
                <w:color w:val="000000"/>
                <w:sz w:val="18"/>
                <w:szCs w:val="18"/>
                <w:lang w:val="de-DE" w:eastAsia="de-DE"/>
              </w:rPr>
              <w:t>LdF</w:t>
            </w:r>
            <w:proofErr w:type="spellEnd"/>
            <w:r w:rsidRPr="00E95484">
              <w:rPr>
                <w:rFonts w:ascii="Calibri" w:hAnsi="Calibri"/>
                <w:color w:val="000000"/>
                <w:sz w:val="18"/>
                <w:szCs w:val="18"/>
                <w:lang w:val="de-DE" w:eastAsia="de-DE"/>
              </w:rPr>
              <w:t xml:space="preserve"> 1981-2008</w:t>
            </w:r>
          </w:p>
        </w:tc>
        <w:tc>
          <w:tcPr>
            <w:tcW w:w="389" w:type="pct"/>
            <w:noWrap/>
            <w:vAlign w:val="bottom"/>
            <w:hideMark/>
          </w:tcPr>
          <w:p w14:paraId="20C2AEAD"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1526</w:t>
            </w:r>
          </w:p>
        </w:tc>
        <w:tc>
          <w:tcPr>
            <w:tcW w:w="389" w:type="pct"/>
            <w:noWrap/>
            <w:vAlign w:val="bottom"/>
            <w:hideMark/>
          </w:tcPr>
          <w:p w14:paraId="67B3F1F8"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1368</w:t>
            </w:r>
          </w:p>
        </w:tc>
        <w:tc>
          <w:tcPr>
            <w:tcW w:w="389" w:type="pct"/>
            <w:noWrap/>
            <w:vAlign w:val="bottom"/>
            <w:hideMark/>
          </w:tcPr>
          <w:p w14:paraId="7D56B019"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1052</w:t>
            </w:r>
          </w:p>
        </w:tc>
        <w:tc>
          <w:tcPr>
            <w:tcW w:w="389" w:type="pct"/>
            <w:noWrap/>
            <w:vAlign w:val="bottom"/>
            <w:hideMark/>
          </w:tcPr>
          <w:p w14:paraId="01AEBCB3"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760</w:t>
            </w:r>
          </w:p>
        </w:tc>
        <w:tc>
          <w:tcPr>
            <w:tcW w:w="389" w:type="pct"/>
            <w:vAlign w:val="bottom"/>
          </w:tcPr>
          <w:p w14:paraId="2789DE32"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228</w:t>
            </w:r>
          </w:p>
        </w:tc>
        <w:tc>
          <w:tcPr>
            <w:tcW w:w="386" w:type="pct"/>
            <w:vAlign w:val="bottom"/>
          </w:tcPr>
          <w:p w14:paraId="6F1DDC5C"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107</w:t>
            </w:r>
          </w:p>
        </w:tc>
        <w:tc>
          <w:tcPr>
            <w:tcW w:w="382" w:type="pct"/>
            <w:vAlign w:val="bottom"/>
          </w:tcPr>
          <w:p w14:paraId="573089BA" w14:textId="1B176EA2"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124</w:t>
            </w:r>
          </w:p>
        </w:tc>
        <w:tc>
          <w:tcPr>
            <w:tcW w:w="382" w:type="pct"/>
            <w:vAlign w:val="bottom"/>
          </w:tcPr>
          <w:p w14:paraId="6AA252E5" w14:textId="6CFBF3EC"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103</w:t>
            </w:r>
          </w:p>
        </w:tc>
        <w:tc>
          <w:tcPr>
            <w:tcW w:w="382" w:type="pct"/>
            <w:noWrap/>
            <w:vAlign w:val="bottom"/>
            <w:hideMark/>
          </w:tcPr>
          <w:p w14:paraId="679BAF1A" w14:textId="6E4B6A50"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5268</w:t>
            </w:r>
          </w:p>
        </w:tc>
      </w:tr>
      <w:tr w:rsidR="00C44957" w:rsidRPr="00E95484" w14:paraId="0492AACF" w14:textId="77777777" w:rsidTr="007C3DCE">
        <w:trPr>
          <w:trHeight w:val="290"/>
        </w:trPr>
        <w:tc>
          <w:tcPr>
            <w:tcW w:w="1522" w:type="pct"/>
            <w:shd w:val="clear" w:color="auto" w:fill="F2F2F2"/>
            <w:noWrap/>
            <w:vAlign w:val="bottom"/>
            <w:hideMark/>
          </w:tcPr>
          <w:p w14:paraId="4C9F4B03" w14:textId="77777777" w:rsidR="00C44957" w:rsidRPr="00E95484" w:rsidRDefault="00C44957" w:rsidP="00C44957">
            <w:pPr>
              <w:widowControl/>
              <w:autoSpaceDE/>
              <w:autoSpaceDN/>
              <w:adjustRightInd/>
              <w:rPr>
                <w:rFonts w:ascii="Calibri" w:hAnsi="Calibri"/>
                <w:color w:val="000000"/>
                <w:sz w:val="18"/>
                <w:szCs w:val="18"/>
                <w:lang w:val="de-DE" w:eastAsia="de-DE"/>
              </w:rPr>
            </w:pPr>
            <w:proofErr w:type="gramStart"/>
            <w:r w:rsidRPr="00E95484">
              <w:rPr>
                <w:rFonts w:ascii="Calibri" w:hAnsi="Calibri"/>
                <w:color w:val="000000"/>
                <w:sz w:val="18"/>
                <w:szCs w:val="18"/>
                <w:lang w:val="de-DE" w:eastAsia="de-DE"/>
              </w:rPr>
              <w:t>EVS Surveys</w:t>
            </w:r>
            <w:proofErr w:type="gramEnd"/>
          </w:p>
        </w:tc>
        <w:tc>
          <w:tcPr>
            <w:tcW w:w="389" w:type="pct"/>
            <w:shd w:val="clear" w:color="auto" w:fill="F2F2F2"/>
            <w:noWrap/>
            <w:vAlign w:val="bottom"/>
            <w:hideMark/>
          </w:tcPr>
          <w:p w14:paraId="19E3DD46"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4380</w:t>
            </w:r>
          </w:p>
        </w:tc>
        <w:tc>
          <w:tcPr>
            <w:tcW w:w="389" w:type="pct"/>
            <w:shd w:val="clear" w:color="auto" w:fill="F2F2F2"/>
            <w:noWrap/>
            <w:vAlign w:val="bottom"/>
            <w:hideMark/>
          </w:tcPr>
          <w:p w14:paraId="55AC776F"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6896</w:t>
            </w:r>
          </w:p>
        </w:tc>
        <w:tc>
          <w:tcPr>
            <w:tcW w:w="389" w:type="pct"/>
            <w:shd w:val="clear" w:color="auto" w:fill="F2F2F2"/>
            <w:noWrap/>
            <w:vAlign w:val="bottom"/>
            <w:hideMark/>
          </w:tcPr>
          <w:p w14:paraId="546EAF38"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7012</w:t>
            </w:r>
          </w:p>
        </w:tc>
        <w:tc>
          <w:tcPr>
            <w:tcW w:w="389" w:type="pct"/>
            <w:shd w:val="clear" w:color="auto" w:fill="F2F2F2"/>
            <w:noWrap/>
            <w:vAlign w:val="bottom"/>
            <w:hideMark/>
          </w:tcPr>
          <w:p w14:paraId="3544E5A4"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10032</w:t>
            </w:r>
          </w:p>
        </w:tc>
        <w:tc>
          <w:tcPr>
            <w:tcW w:w="389" w:type="pct"/>
            <w:shd w:val="clear" w:color="auto" w:fill="F2F2F2"/>
            <w:vAlign w:val="bottom"/>
          </w:tcPr>
          <w:p w14:paraId="2F2A8671" w14:textId="77777777" w:rsidR="00C44957" w:rsidRPr="00E95484" w:rsidRDefault="00C44957" w:rsidP="00C44957">
            <w:pPr>
              <w:widowControl/>
              <w:autoSpaceDE/>
              <w:autoSpaceDN/>
              <w:adjustRightInd/>
              <w:jc w:val="right"/>
              <w:rPr>
                <w:rFonts w:ascii="Calibri" w:hAnsi="Calibri" w:cs="Calibri"/>
                <w:color w:val="000000"/>
                <w:sz w:val="18"/>
                <w:szCs w:val="18"/>
                <w:lang w:val="de-DE" w:eastAsia="de-DE"/>
              </w:rPr>
            </w:pPr>
            <w:r w:rsidRPr="00E95484">
              <w:rPr>
                <w:rFonts w:ascii="Calibri" w:hAnsi="Calibri" w:cs="Calibri"/>
                <w:color w:val="000000"/>
                <w:sz w:val="18"/>
                <w:szCs w:val="18"/>
                <w:lang w:val="de-DE" w:eastAsia="de-DE"/>
              </w:rPr>
              <w:t>9168</w:t>
            </w:r>
          </w:p>
        </w:tc>
        <w:tc>
          <w:tcPr>
            <w:tcW w:w="386" w:type="pct"/>
            <w:shd w:val="clear" w:color="auto" w:fill="F2F2F2"/>
            <w:vAlign w:val="bottom"/>
          </w:tcPr>
          <w:p w14:paraId="0D7469EE" w14:textId="77777777"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E95484">
              <w:rPr>
                <w:rFonts w:ascii="Calibri" w:hAnsi="Calibri"/>
                <w:color w:val="000000"/>
                <w:sz w:val="18"/>
                <w:szCs w:val="18"/>
                <w:lang w:val="de-DE" w:eastAsia="de-DE"/>
              </w:rPr>
              <w:t>6855</w:t>
            </w:r>
          </w:p>
        </w:tc>
        <w:tc>
          <w:tcPr>
            <w:tcW w:w="382" w:type="pct"/>
            <w:shd w:val="clear" w:color="auto" w:fill="F2F2F2"/>
            <w:vAlign w:val="bottom"/>
          </w:tcPr>
          <w:p w14:paraId="06F1848F" w14:textId="18C99D7C"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6159</w:t>
            </w:r>
          </w:p>
        </w:tc>
        <w:tc>
          <w:tcPr>
            <w:tcW w:w="382" w:type="pct"/>
            <w:shd w:val="clear" w:color="auto" w:fill="F2F2F2"/>
            <w:vAlign w:val="bottom"/>
          </w:tcPr>
          <w:p w14:paraId="3EA24B20" w14:textId="09AB59C5"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5862</w:t>
            </w:r>
          </w:p>
        </w:tc>
        <w:tc>
          <w:tcPr>
            <w:tcW w:w="382" w:type="pct"/>
            <w:shd w:val="clear" w:color="auto" w:fill="F2F2F2"/>
            <w:noWrap/>
            <w:vAlign w:val="bottom"/>
            <w:hideMark/>
          </w:tcPr>
          <w:p w14:paraId="461090E0" w14:textId="05B27F8F" w:rsidR="00C44957" w:rsidRPr="00E95484" w:rsidRDefault="00C44957" w:rsidP="00C44957">
            <w:pPr>
              <w:widowControl/>
              <w:autoSpaceDE/>
              <w:autoSpaceDN/>
              <w:adjustRightInd/>
              <w:jc w:val="right"/>
              <w:rPr>
                <w:rFonts w:ascii="Calibri" w:hAnsi="Calibri"/>
                <w:color w:val="000000"/>
                <w:sz w:val="18"/>
                <w:szCs w:val="18"/>
                <w:lang w:val="de-DE" w:eastAsia="de-DE"/>
              </w:rPr>
            </w:pPr>
            <w:r w:rsidRPr="00C44957">
              <w:rPr>
                <w:rFonts w:ascii="Calibri" w:hAnsi="Calibri"/>
                <w:color w:val="000000"/>
                <w:sz w:val="18"/>
                <w:szCs w:val="18"/>
                <w:lang w:val="de-DE" w:eastAsia="de-DE"/>
              </w:rPr>
              <w:t>56364</w:t>
            </w:r>
          </w:p>
        </w:tc>
      </w:tr>
    </w:tbl>
    <w:p w14:paraId="09AF7AFA" w14:textId="77777777" w:rsidR="00E95484" w:rsidRPr="00E95484" w:rsidRDefault="00E95484" w:rsidP="00E95484">
      <w:pPr>
        <w:widowControl/>
        <w:autoSpaceDE/>
        <w:autoSpaceDN/>
        <w:adjustRightInd/>
        <w:spacing w:after="60" w:line="276" w:lineRule="auto"/>
        <w:rPr>
          <w:rFonts w:ascii="Calibri" w:hAnsi="Calibri"/>
          <w:sz w:val="22"/>
          <w:szCs w:val="22"/>
          <w:lang w:eastAsia="de-DE"/>
        </w:rPr>
      </w:pPr>
      <w:bookmarkStart w:id="0" w:name="_Hlk88727923"/>
    </w:p>
    <w:p w14:paraId="2C0D9001" w14:textId="77777777" w:rsidR="00E95484" w:rsidRPr="00E95484" w:rsidRDefault="00E95484" w:rsidP="00E95484">
      <w:pPr>
        <w:widowControl/>
        <w:autoSpaceDE/>
        <w:autoSpaceDN/>
        <w:adjustRightInd/>
        <w:spacing w:after="60" w:line="276" w:lineRule="auto"/>
        <w:rPr>
          <w:rFonts w:ascii="Calibri" w:hAnsi="Calibri"/>
          <w:sz w:val="22"/>
          <w:szCs w:val="22"/>
          <w:lang w:eastAsia="de-DE"/>
        </w:rPr>
      </w:pPr>
    </w:p>
    <w:bookmarkEnd w:id="0"/>
    <w:p w14:paraId="1F5A3F45" w14:textId="32BFE45C" w:rsidR="00E95484" w:rsidRPr="00E95484" w:rsidRDefault="00E95484" w:rsidP="00E95484">
      <w:pPr>
        <w:widowControl/>
        <w:autoSpaceDE/>
        <w:autoSpaceDN/>
        <w:adjustRightInd/>
        <w:rPr>
          <w:rFonts w:ascii="Calibri" w:hAnsi="Calibri" w:cs="Calibri"/>
          <w:bCs/>
          <w:i/>
          <w:color w:val="000000"/>
          <w:sz w:val="20"/>
          <w:szCs w:val="20"/>
          <w:lang w:eastAsia="de-DE"/>
        </w:rPr>
      </w:pPr>
      <w:r w:rsidRPr="00E95484">
        <w:rPr>
          <w:rFonts w:ascii="Calibri" w:hAnsi="Calibri" w:cs="Calibri"/>
          <w:bCs/>
          <w:i/>
          <w:color w:val="000000"/>
          <w:sz w:val="20"/>
          <w:szCs w:val="20"/>
          <w:lang w:eastAsia="de-DE"/>
        </w:rPr>
        <w:t xml:space="preserve">Figure 1: Data downloads of EVS Waves and </w:t>
      </w:r>
      <w:proofErr w:type="gramStart"/>
      <w:r w:rsidRPr="00E95484">
        <w:rPr>
          <w:rFonts w:ascii="Calibri" w:hAnsi="Calibri" w:cs="Calibri"/>
          <w:bCs/>
          <w:i/>
          <w:color w:val="000000"/>
          <w:sz w:val="20"/>
          <w:szCs w:val="20"/>
          <w:lang w:eastAsia="de-DE"/>
        </w:rPr>
        <w:t>cumulations</w:t>
      </w:r>
      <w:proofErr w:type="gramEnd"/>
      <w:r w:rsidRPr="00E95484">
        <w:rPr>
          <w:rFonts w:ascii="Calibri" w:hAnsi="Calibri" w:cs="Calibri"/>
          <w:bCs/>
          <w:i/>
          <w:color w:val="000000"/>
          <w:sz w:val="20"/>
          <w:szCs w:val="20"/>
          <w:lang w:eastAsia="de-DE"/>
        </w:rPr>
        <w:t xml:space="preserve"> (201</w:t>
      </w:r>
      <w:r w:rsidR="00592EF6">
        <w:rPr>
          <w:rFonts w:ascii="Calibri" w:hAnsi="Calibri" w:cs="Calibri"/>
          <w:bCs/>
          <w:i/>
          <w:color w:val="000000"/>
          <w:sz w:val="20"/>
          <w:szCs w:val="20"/>
          <w:lang w:eastAsia="de-DE"/>
        </w:rPr>
        <w:t>8</w:t>
      </w:r>
      <w:r w:rsidRPr="00E95484">
        <w:rPr>
          <w:rFonts w:ascii="Calibri" w:hAnsi="Calibri" w:cs="Calibri"/>
          <w:bCs/>
          <w:i/>
          <w:color w:val="000000"/>
          <w:sz w:val="20"/>
          <w:szCs w:val="20"/>
          <w:lang w:eastAsia="de-DE"/>
        </w:rPr>
        <w:t>-202</w:t>
      </w:r>
      <w:r w:rsidR="00592EF6">
        <w:rPr>
          <w:rFonts w:ascii="Calibri" w:hAnsi="Calibri" w:cs="Calibri"/>
          <w:bCs/>
          <w:i/>
          <w:color w:val="000000"/>
          <w:sz w:val="20"/>
          <w:szCs w:val="20"/>
          <w:lang w:eastAsia="de-DE"/>
        </w:rPr>
        <w:t>5</w:t>
      </w:r>
      <w:r w:rsidRPr="00E95484">
        <w:rPr>
          <w:rFonts w:ascii="Calibri" w:hAnsi="Calibri" w:cs="Calibri"/>
          <w:bCs/>
          <w:i/>
          <w:color w:val="000000"/>
          <w:sz w:val="20"/>
          <w:szCs w:val="20"/>
          <w:lang w:eastAsia="de-DE"/>
        </w:rPr>
        <w:t>)</w:t>
      </w:r>
    </w:p>
    <w:p w14:paraId="643A09CA" w14:textId="77777777" w:rsidR="00E95484" w:rsidRPr="00E95484" w:rsidRDefault="00E95484" w:rsidP="00E95484">
      <w:pPr>
        <w:widowControl/>
        <w:autoSpaceDE/>
        <w:autoSpaceDN/>
        <w:adjustRightInd/>
        <w:rPr>
          <w:rFonts w:ascii="Calibri" w:hAnsi="Calibri" w:cs="Calibri"/>
          <w:bCs/>
          <w:i/>
          <w:color w:val="000000"/>
          <w:sz w:val="20"/>
          <w:szCs w:val="20"/>
          <w:lang w:eastAsia="de-DE"/>
        </w:rPr>
      </w:pPr>
    </w:p>
    <w:p w14:paraId="21966E6A" w14:textId="57F4AB60" w:rsidR="00E95484" w:rsidRPr="00E95484" w:rsidRDefault="00C44957" w:rsidP="00E95484">
      <w:pPr>
        <w:widowControl/>
        <w:autoSpaceDE/>
        <w:autoSpaceDN/>
        <w:adjustRightInd/>
        <w:rPr>
          <w:rFonts w:ascii="Calibri" w:hAnsi="Calibri" w:cs="Calibri"/>
          <w:bCs/>
          <w:i/>
          <w:color w:val="000000"/>
          <w:sz w:val="20"/>
          <w:szCs w:val="20"/>
          <w:lang w:eastAsia="de-DE"/>
        </w:rPr>
      </w:pPr>
      <w:r>
        <w:rPr>
          <w:noProof/>
        </w:rPr>
        <w:drawing>
          <wp:inline distT="0" distB="0" distL="0" distR="0" wp14:anchorId="5784300E" wp14:editId="2F453D76">
            <wp:extent cx="5676900" cy="2565070"/>
            <wp:effectExtent l="0" t="0" r="0" b="6985"/>
            <wp:docPr id="1757501142" name="Diagramm 1">
              <a:extLst xmlns:a="http://schemas.openxmlformats.org/drawingml/2006/main">
                <a:ext uri="{FF2B5EF4-FFF2-40B4-BE49-F238E27FC236}">
                  <a16:creationId xmlns:a16="http://schemas.microsoft.com/office/drawing/2014/main" id="{39EC434C-6188-4467-9FB1-007739131F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169ECB" w14:textId="77777777" w:rsidR="00E95484" w:rsidRDefault="00E95484" w:rsidP="00E95484">
      <w:pPr>
        <w:widowControl/>
        <w:autoSpaceDE/>
        <w:autoSpaceDN/>
        <w:adjustRightInd/>
        <w:spacing w:after="200" w:line="276" w:lineRule="auto"/>
        <w:contextualSpacing/>
        <w:rPr>
          <w:rFonts w:ascii="Calibri" w:hAnsi="Calibri"/>
          <w:sz w:val="16"/>
          <w:szCs w:val="16"/>
          <w:lang w:eastAsia="de-DE"/>
        </w:rPr>
      </w:pPr>
    </w:p>
    <w:p w14:paraId="0385BBFE" w14:textId="77777777" w:rsidR="00661CF8" w:rsidRDefault="00661CF8" w:rsidP="00E95484">
      <w:pPr>
        <w:widowControl/>
        <w:autoSpaceDE/>
        <w:autoSpaceDN/>
        <w:adjustRightInd/>
        <w:spacing w:after="200" w:line="276" w:lineRule="auto"/>
        <w:contextualSpacing/>
        <w:rPr>
          <w:rFonts w:ascii="Calibri" w:hAnsi="Calibri"/>
          <w:sz w:val="16"/>
          <w:szCs w:val="16"/>
          <w:lang w:eastAsia="de-DE"/>
        </w:rPr>
      </w:pPr>
    </w:p>
    <w:p w14:paraId="078D3918" w14:textId="77777777" w:rsidR="00661CF8" w:rsidRDefault="00661CF8" w:rsidP="00E95484">
      <w:pPr>
        <w:widowControl/>
        <w:autoSpaceDE/>
        <w:autoSpaceDN/>
        <w:adjustRightInd/>
        <w:spacing w:after="200" w:line="276" w:lineRule="auto"/>
        <w:contextualSpacing/>
        <w:rPr>
          <w:rFonts w:ascii="Calibri" w:hAnsi="Calibri"/>
          <w:sz w:val="16"/>
          <w:szCs w:val="16"/>
          <w:lang w:eastAsia="de-DE"/>
        </w:rPr>
      </w:pPr>
    </w:p>
    <w:p w14:paraId="35D693C2" w14:textId="77777777" w:rsidR="00E95484" w:rsidRPr="00E95484" w:rsidRDefault="00E95484" w:rsidP="00E95484">
      <w:pPr>
        <w:widowControl/>
        <w:autoSpaceDE/>
        <w:autoSpaceDN/>
        <w:adjustRightInd/>
        <w:spacing w:after="60" w:line="276" w:lineRule="auto"/>
        <w:contextualSpacing/>
        <w:rPr>
          <w:rFonts w:ascii="Calibri" w:hAnsi="Calibri"/>
          <w:sz w:val="22"/>
          <w:szCs w:val="22"/>
          <w:lang w:eastAsia="de-DE"/>
        </w:rPr>
      </w:pPr>
    </w:p>
    <w:p w14:paraId="03EF544B" w14:textId="53259ED7" w:rsidR="00E95484" w:rsidRPr="00E95484" w:rsidRDefault="00E95484" w:rsidP="00E95484">
      <w:pPr>
        <w:widowControl/>
        <w:numPr>
          <w:ilvl w:val="0"/>
          <w:numId w:val="2"/>
        </w:numPr>
        <w:autoSpaceDE/>
        <w:autoSpaceDN/>
        <w:adjustRightInd/>
        <w:spacing w:after="200" w:line="276" w:lineRule="auto"/>
        <w:contextualSpacing/>
        <w:rPr>
          <w:rFonts w:ascii="Calibri" w:hAnsi="Calibri"/>
          <w:sz w:val="22"/>
          <w:szCs w:val="22"/>
          <w:lang w:eastAsia="de-DE"/>
        </w:rPr>
      </w:pPr>
      <w:r w:rsidRPr="00E95484">
        <w:rPr>
          <w:rFonts w:ascii="Calibri" w:hAnsi="Calibri"/>
          <w:sz w:val="22"/>
          <w:szCs w:val="22"/>
          <w:lang w:eastAsia="de-DE"/>
        </w:rPr>
        <w:lastRenderedPageBreak/>
        <w:t xml:space="preserve">The EVS Trend File 1981-2017 can be combined with the WVS Trend File 1981-2022 into the </w:t>
      </w:r>
      <w:r w:rsidRPr="00E95484">
        <w:rPr>
          <w:rFonts w:ascii="Calibri" w:hAnsi="Calibri"/>
          <w:b/>
          <w:bCs/>
          <w:sz w:val="22"/>
          <w:szCs w:val="22"/>
          <w:lang w:eastAsia="de-DE"/>
        </w:rPr>
        <w:t xml:space="preserve">Integrated Values Surveys 1981-2022 </w:t>
      </w:r>
      <w:r w:rsidRPr="00E95484">
        <w:rPr>
          <w:rFonts w:ascii="Calibri" w:hAnsi="Calibri"/>
          <w:bCs/>
          <w:sz w:val="22"/>
          <w:szCs w:val="22"/>
          <w:lang w:eastAsia="de-DE"/>
        </w:rPr>
        <w:t xml:space="preserve">using a merge syntax provided for </w:t>
      </w:r>
      <w:proofErr w:type="gramStart"/>
      <w:r w:rsidRPr="00E95484">
        <w:rPr>
          <w:rFonts w:ascii="Calibri" w:hAnsi="Calibri"/>
          <w:bCs/>
          <w:sz w:val="22"/>
          <w:szCs w:val="22"/>
          <w:lang w:eastAsia="de-DE"/>
        </w:rPr>
        <w:t>download</w:t>
      </w:r>
      <w:proofErr w:type="gramEnd"/>
      <w:r w:rsidRPr="00E95484">
        <w:rPr>
          <w:rFonts w:ascii="Calibri" w:hAnsi="Calibri"/>
          <w:bCs/>
          <w:sz w:val="22"/>
          <w:szCs w:val="22"/>
          <w:lang w:eastAsia="de-DE"/>
        </w:rPr>
        <w:t xml:space="preserve"> on the EVS/GESIS and the WVS webpages</w:t>
      </w:r>
      <w:r w:rsidRPr="00E95484">
        <w:rPr>
          <w:rFonts w:ascii="Calibri" w:hAnsi="Calibri"/>
          <w:sz w:val="22"/>
          <w:szCs w:val="22"/>
          <w:lang w:eastAsia="de-DE"/>
        </w:rPr>
        <w:t>. The number of downloads of this syntax is the only indicator of data usage. In 202</w:t>
      </w:r>
      <w:r w:rsidR="00592EF6">
        <w:rPr>
          <w:rFonts w:ascii="Calibri" w:hAnsi="Calibri"/>
          <w:sz w:val="22"/>
          <w:szCs w:val="22"/>
          <w:lang w:eastAsia="de-DE"/>
        </w:rPr>
        <w:t>5</w:t>
      </w:r>
      <w:r w:rsidRPr="00E95484">
        <w:rPr>
          <w:rFonts w:ascii="Calibri" w:hAnsi="Calibri"/>
          <w:sz w:val="22"/>
          <w:szCs w:val="22"/>
          <w:lang w:eastAsia="de-DE"/>
        </w:rPr>
        <w:t xml:space="preserve">, </w:t>
      </w:r>
      <w:r w:rsidR="00592EF6" w:rsidRPr="00592EF6">
        <w:rPr>
          <w:rFonts w:ascii="Calibri" w:hAnsi="Calibri"/>
          <w:b/>
          <w:sz w:val="22"/>
          <w:szCs w:val="22"/>
          <w:lang w:eastAsia="de-DE"/>
        </w:rPr>
        <w:t>1043</w:t>
      </w:r>
      <w:r w:rsidR="00592EF6">
        <w:rPr>
          <w:rFonts w:ascii="Calibri" w:hAnsi="Calibri"/>
          <w:b/>
          <w:sz w:val="22"/>
          <w:szCs w:val="22"/>
          <w:lang w:eastAsia="de-DE"/>
        </w:rPr>
        <w:t xml:space="preserve"> </w:t>
      </w:r>
      <w:r w:rsidRPr="00E95484">
        <w:rPr>
          <w:rFonts w:ascii="Calibri" w:hAnsi="Calibri"/>
          <w:bCs/>
          <w:sz w:val="22"/>
          <w:szCs w:val="22"/>
          <w:lang w:eastAsia="de-DE"/>
        </w:rPr>
        <w:t>syntax files were downloaded from the EVS/GESIS webpage.</w:t>
      </w:r>
      <w:r w:rsidRPr="00E95484">
        <w:rPr>
          <w:rFonts w:ascii="Calibri" w:hAnsi="Calibri"/>
          <w:sz w:val="22"/>
          <w:szCs w:val="22"/>
          <w:lang w:eastAsia="de-DE"/>
        </w:rPr>
        <w:t xml:space="preserve"> The number of downloads from the WVS webpage has not yet been provided. Therefore, this number can only be understood as an indicator of the number of users who built the </w:t>
      </w:r>
      <w:r w:rsidRPr="00E95484">
        <w:rPr>
          <w:rFonts w:ascii="Calibri" w:hAnsi="Calibri"/>
          <w:i/>
          <w:sz w:val="22"/>
          <w:szCs w:val="22"/>
          <w:lang w:eastAsia="de-DE"/>
        </w:rPr>
        <w:t>Integrated Values Surveys 1981-2022</w:t>
      </w:r>
      <w:r w:rsidRPr="00E95484">
        <w:rPr>
          <w:rFonts w:ascii="Calibri" w:hAnsi="Calibri"/>
          <w:sz w:val="22"/>
          <w:szCs w:val="22"/>
          <w:lang w:eastAsia="de-DE"/>
        </w:rPr>
        <w:t xml:space="preserve"> from the EVS website. </w:t>
      </w:r>
    </w:p>
    <w:p w14:paraId="0F817A6B" w14:textId="77777777" w:rsidR="00E95484" w:rsidRPr="00E95484" w:rsidRDefault="00E95484" w:rsidP="00E95484">
      <w:pPr>
        <w:widowControl/>
        <w:autoSpaceDE/>
        <w:autoSpaceDN/>
        <w:adjustRightInd/>
        <w:spacing w:after="60" w:line="276" w:lineRule="auto"/>
        <w:contextualSpacing/>
        <w:rPr>
          <w:rFonts w:ascii="Calibri" w:hAnsi="Calibri"/>
          <w:sz w:val="22"/>
          <w:szCs w:val="22"/>
          <w:lang w:eastAsia="de-DE"/>
        </w:rPr>
      </w:pPr>
    </w:p>
    <w:p w14:paraId="7542250C" w14:textId="1B84234B" w:rsidR="00E95484" w:rsidRPr="00E95484" w:rsidRDefault="00E95484" w:rsidP="00E95484">
      <w:pPr>
        <w:widowControl/>
        <w:autoSpaceDE/>
        <w:autoSpaceDN/>
        <w:adjustRightInd/>
        <w:spacing w:after="60" w:line="276" w:lineRule="auto"/>
        <w:contextualSpacing/>
        <w:rPr>
          <w:rFonts w:ascii="Calibri" w:hAnsi="Calibri" w:cs="Calibri"/>
          <w:bCs/>
          <w:i/>
          <w:color w:val="000000"/>
          <w:sz w:val="20"/>
          <w:szCs w:val="20"/>
          <w:lang w:eastAsia="de-DE"/>
        </w:rPr>
      </w:pPr>
      <w:r w:rsidRPr="00E95484">
        <w:rPr>
          <w:rFonts w:ascii="Calibri" w:hAnsi="Calibri" w:cs="Calibri"/>
          <w:bCs/>
          <w:i/>
          <w:color w:val="000000"/>
          <w:sz w:val="20"/>
          <w:szCs w:val="20"/>
          <w:lang w:eastAsia="de-DE"/>
        </w:rPr>
        <w:t>Figure 2: Data downloads of all EVS surveys (201</w:t>
      </w:r>
      <w:r w:rsidR="00592EF6">
        <w:rPr>
          <w:rFonts w:ascii="Calibri" w:hAnsi="Calibri" w:cs="Calibri"/>
          <w:bCs/>
          <w:i/>
          <w:color w:val="000000"/>
          <w:sz w:val="20"/>
          <w:szCs w:val="20"/>
          <w:lang w:eastAsia="de-DE"/>
        </w:rPr>
        <w:t>8</w:t>
      </w:r>
      <w:r w:rsidRPr="00E95484">
        <w:rPr>
          <w:rFonts w:ascii="Calibri" w:hAnsi="Calibri" w:cs="Calibri"/>
          <w:bCs/>
          <w:i/>
          <w:color w:val="000000"/>
          <w:sz w:val="20"/>
          <w:szCs w:val="20"/>
          <w:lang w:eastAsia="de-DE"/>
        </w:rPr>
        <w:t>-202</w:t>
      </w:r>
      <w:r w:rsidR="00592EF6">
        <w:rPr>
          <w:rFonts w:ascii="Calibri" w:hAnsi="Calibri" w:cs="Calibri"/>
          <w:bCs/>
          <w:i/>
          <w:color w:val="000000"/>
          <w:sz w:val="20"/>
          <w:szCs w:val="20"/>
          <w:lang w:eastAsia="de-DE"/>
        </w:rPr>
        <w:t>5</w:t>
      </w:r>
      <w:r w:rsidRPr="00E95484">
        <w:rPr>
          <w:rFonts w:ascii="Calibri" w:hAnsi="Calibri" w:cs="Calibri"/>
          <w:bCs/>
          <w:i/>
          <w:color w:val="000000"/>
          <w:sz w:val="20"/>
          <w:szCs w:val="20"/>
          <w:lang w:eastAsia="de-DE"/>
        </w:rPr>
        <w:t>)</w:t>
      </w:r>
    </w:p>
    <w:p w14:paraId="059436D2" w14:textId="77777777" w:rsidR="00E95484" w:rsidRPr="00E95484" w:rsidRDefault="00E95484" w:rsidP="00E95484">
      <w:pPr>
        <w:widowControl/>
        <w:autoSpaceDE/>
        <w:autoSpaceDN/>
        <w:adjustRightInd/>
        <w:spacing w:after="60" w:line="276" w:lineRule="auto"/>
        <w:contextualSpacing/>
        <w:rPr>
          <w:rFonts w:ascii="Calibri" w:hAnsi="Calibri" w:cs="Calibri"/>
          <w:bCs/>
          <w:i/>
          <w:color w:val="000000"/>
          <w:sz w:val="20"/>
          <w:szCs w:val="20"/>
          <w:lang w:eastAsia="de-DE"/>
        </w:rPr>
      </w:pPr>
    </w:p>
    <w:p w14:paraId="2207DAB3" w14:textId="4DFC56C9" w:rsidR="00E95484" w:rsidRPr="00592EF6" w:rsidRDefault="00592EF6" w:rsidP="00E95484">
      <w:pPr>
        <w:widowControl/>
        <w:autoSpaceDE/>
        <w:autoSpaceDN/>
        <w:adjustRightInd/>
        <w:spacing w:after="60" w:line="276" w:lineRule="auto"/>
        <w:contextualSpacing/>
        <w:rPr>
          <w:rFonts w:ascii="Calibri" w:hAnsi="Calibri" w:cs="Calibri"/>
          <w:bCs/>
          <w:i/>
          <w:color w:val="000000"/>
          <w:sz w:val="20"/>
          <w:szCs w:val="20"/>
          <w:lang w:eastAsia="de-DE"/>
        </w:rPr>
      </w:pPr>
      <w:r>
        <w:rPr>
          <w:noProof/>
        </w:rPr>
        <w:drawing>
          <wp:inline distT="0" distB="0" distL="0" distR="0" wp14:anchorId="649A44F1" wp14:editId="35537E43">
            <wp:extent cx="5760720" cy="2236470"/>
            <wp:effectExtent l="0" t="0" r="11430" b="11430"/>
            <wp:docPr id="1672101632" name="Diagramm 1">
              <a:extLst xmlns:a="http://schemas.openxmlformats.org/drawingml/2006/main">
                <a:ext uri="{FF2B5EF4-FFF2-40B4-BE49-F238E27FC236}">
                  <a16:creationId xmlns:a16="http://schemas.microsoft.com/office/drawing/2014/main" id="{9353E7FC-A1A4-473B-AFE3-42BC958108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25DD8A6" w14:textId="77777777" w:rsidR="00E95484" w:rsidRPr="00E95484" w:rsidRDefault="00E95484" w:rsidP="00E95484">
      <w:pPr>
        <w:widowControl/>
        <w:autoSpaceDE/>
        <w:autoSpaceDN/>
        <w:adjustRightInd/>
        <w:spacing w:after="60" w:line="276" w:lineRule="auto"/>
        <w:contextualSpacing/>
        <w:rPr>
          <w:rFonts w:ascii="Calibri" w:hAnsi="Calibri"/>
          <w:sz w:val="22"/>
          <w:szCs w:val="22"/>
          <w:lang w:eastAsia="de-DE"/>
        </w:rPr>
      </w:pPr>
    </w:p>
    <w:p w14:paraId="054D270F" w14:textId="77777777" w:rsidR="00E95484" w:rsidRPr="00E95484" w:rsidRDefault="00E95484" w:rsidP="00E95484">
      <w:pPr>
        <w:widowControl/>
        <w:autoSpaceDE/>
        <w:autoSpaceDN/>
        <w:adjustRightInd/>
        <w:spacing w:after="200" w:line="276" w:lineRule="auto"/>
        <w:rPr>
          <w:rFonts w:ascii="Calibri" w:hAnsi="Calibri"/>
          <w:sz w:val="22"/>
          <w:szCs w:val="22"/>
          <w:lang w:eastAsia="de-DE"/>
        </w:rPr>
      </w:pPr>
      <w:r w:rsidRPr="00E95484">
        <w:rPr>
          <w:rFonts w:ascii="Calibri" w:hAnsi="Calibri"/>
          <w:sz w:val="22"/>
          <w:szCs w:val="22"/>
          <w:lang w:eastAsia="de-DE"/>
        </w:rPr>
        <w:t>Purposes of EVS data downloads</w:t>
      </w:r>
    </w:p>
    <w:p w14:paraId="7BE01A40" w14:textId="10BDC17E" w:rsidR="00E95484" w:rsidRDefault="00E95484" w:rsidP="00E95484">
      <w:pPr>
        <w:widowControl/>
        <w:numPr>
          <w:ilvl w:val="0"/>
          <w:numId w:val="2"/>
        </w:numPr>
        <w:autoSpaceDE/>
        <w:autoSpaceDN/>
        <w:adjustRightInd/>
        <w:spacing w:after="200" w:line="276" w:lineRule="auto"/>
        <w:contextualSpacing/>
        <w:rPr>
          <w:rFonts w:ascii="Calibri" w:hAnsi="Calibri"/>
          <w:sz w:val="22"/>
          <w:szCs w:val="22"/>
          <w:lang w:eastAsia="de-DE"/>
        </w:rPr>
      </w:pPr>
      <w:r w:rsidRPr="00E95484">
        <w:rPr>
          <w:rFonts w:ascii="Calibri" w:hAnsi="Calibri"/>
          <w:sz w:val="22"/>
          <w:szCs w:val="22"/>
          <w:lang w:eastAsia="de-DE"/>
        </w:rPr>
        <w:t>Scientific research, incl. PhD (3</w:t>
      </w:r>
      <w:r w:rsidR="00592EF6">
        <w:rPr>
          <w:rFonts w:ascii="Calibri" w:hAnsi="Calibri"/>
          <w:sz w:val="22"/>
          <w:szCs w:val="22"/>
          <w:lang w:eastAsia="de-DE"/>
        </w:rPr>
        <w:t>4</w:t>
      </w:r>
      <w:r w:rsidRPr="00E95484">
        <w:rPr>
          <w:rFonts w:ascii="Calibri" w:hAnsi="Calibri"/>
          <w:sz w:val="22"/>
          <w:szCs w:val="22"/>
          <w:lang w:eastAsia="de-DE"/>
        </w:rPr>
        <w:t>%), academic studies (3</w:t>
      </w:r>
      <w:r w:rsidR="00592EF6">
        <w:rPr>
          <w:rFonts w:ascii="Calibri" w:hAnsi="Calibri"/>
          <w:sz w:val="22"/>
          <w:szCs w:val="22"/>
          <w:lang w:eastAsia="de-DE"/>
        </w:rPr>
        <w:t>0</w:t>
      </w:r>
      <w:r w:rsidRPr="00E95484">
        <w:rPr>
          <w:rFonts w:ascii="Calibri" w:hAnsi="Calibri"/>
          <w:sz w:val="22"/>
          <w:szCs w:val="22"/>
          <w:lang w:eastAsia="de-DE"/>
        </w:rPr>
        <w:t xml:space="preserve">%), and final thesis of the study </w:t>
      </w:r>
      <w:r w:rsidRPr="00E95484">
        <w:rPr>
          <w:rFonts w:ascii="Calibri" w:hAnsi="Calibri"/>
          <w:sz w:val="22"/>
          <w:szCs w:val="22"/>
          <w:lang w:val="en-GB" w:eastAsia="de-DE"/>
        </w:rPr>
        <w:t>programme</w:t>
      </w:r>
      <w:r w:rsidRPr="00E95484">
        <w:rPr>
          <w:rFonts w:ascii="Calibri" w:hAnsi="Calibri"/>
          <w:sz w:val="22"/>
          <w:szCs w:val="22"/>
          <w:lang w:eastAsia="de-DE"/>
        </w:rPr>
        <w:t xml:space="preserve"> (23%) were the purposes most frequently mentioned by users when downloading the data in 202</w:t>
      </w:r>
      <w:r w:rsidR="00592EF6">
        <w:rPr>
          <w:rFonts w:ascii="Calibri" w:hAnsi="Calibri"/>
          <w:sz w:val="22"/>
          <w:szCs w:val="22"/>
          <w:lang w:eastAsia="de-DE"/>
        </w:rPr>
        <w:t>5</w:t>
      </w:r>
      <w:r w:rsidRPr="00E95484">
        <w:rPr>
          <w:rFonts w:ascii="Calibri" w:hAnsi="Calibri"/>
          <w:sz w:val="22"/>
          <w:szCs w:val="22"/>
          <w:lang w:eastAsia="de-DE"/>
        </w:rPr>
        <w:t>.</w:t>
      </w:r>
    </w:p>
    <w:p w14:paraId="279F9F2D" w14:textId="77777777" w:rsidR="00592EF6" w:rsidRDefault="00592EF6" w:rsidP="00592EF6">
      <w:pPr>
        <w:widowControl/>
        <w:autoSpaceDE/>
        <w:autoSpaceDN/>
        <w:adjustRightInd/>
        <w:spacing w:after="200" w:line="276" w:lineRule="auto"/>
        <w:ind w:left="360"/>
        <w:contextualSpacing/>
        <w:rPr>
          <w:rFonts w:ascii="Calibri" w:hAnsi="Calibri"/>
          <w:sz w:val="22"/>
          <w:szCs w:val="22"/>
          <w:lang w:eastAsia="de-DE"/>
        </w:rPr>
      </w:pPr>
    </w:p>
    <w:p w14:paraId="5F5C051B" w14:textId="77777777" w:rsidR="00E95484" w:rsidRPr="00E95484" w:rsidRDefault="00E95484" w:rsidP="00592EF6">
      <w:pPr>
        <w:widowControl/>
        <w:autoSpaceDE/>
        <w:autoSpaceDN/>
        <w:adjustRightInd/>
        <w:spacing w:line="276" w:lineRule="auto"/>
        <w:rPr>
          <w:rFonts w:ascii="Calibri" w:hAnsi="Calibri"/>
          <w:sz w:val="22"/>
          <w:szCs w:val="22"/>
          <w:lang w:eastAsia="de-DE"/>
        </w:rPr>
      </w:pPr>
      <w:r w:rsidRPr="00E95484">
        <w:rPr>
          <w:rFonts w:ascii="Calibri" w:hAnsi="Calibri"/>
          <w:sz w:val="22"/>
          <w:szCs w:val="22"/>
          <w:lang w:eastAsia="de-DE"/>
        </w:rPr>
        <w:t xml:space="preserve">EVS data downloads by country </w:t>
      </w:r>
    </w:p>
    <w:p w14:paraId="790C2F1A" w14:textId="77777777" w:rsidR="00F11C40" w:rsidRDefault="00592EF6" w:rsidP="0096614C">
      <w:pPr>
        <w:pStyle w:val="Listenabsatz"/>
        <w:widowControl/>
        <w:numPr>
          <w:ilvl w:val="0"/>
          <w:numId w:val="2"/>
        </w:numPr>
        <w:autoSpaceDE/>
        <w:autoSpaceDN/>
        <w:adjustRightInd/>
        <w:spacing w:before="240" w:after="200" w:line="276" w:lineRule="auto"/>
        <w:rPr>
          <w:rFonts w:ascii="Calibri" w:hAnsi="Calibri"/>
          <w:sz w:val="22"/>
          <w:szCs w:val="22"/>
          <w:lang w:eastAsia="de-DE"/>
        </w:rPr>
      </w:pPr>
      <w:r w:rsidRPr="00F11C40">
        <w:rPr>
          <w:rFonts w:ascii="Calibri" w:hAnsi="Calibri"/>
          <w:sz w:val="22"/>
          <w:szCs w:val="22"/>
          <w:lang w:eastAsia="de-DE"/>
        </w:rPr>
        <w:t>Country-level information is available again from 2024 onwards, following a break in statistics from 2019 to 2023.</w:t>
      </w:r>
    </w:p>
    <w:p w14:paraId="4CC6ACC8" w14:textId="77777777" w:rsidR="00F11C40" w:rsidRDefault="00592EF6" w:rsidP="001C6122">
      <w:pPr>
        <w:pStyle w:val="Listenabsatz"/>
        <w:widowControl/>
        <w:numPr>
          <w:ilvl w:val="0"/>
          <w:numId w:val="2"/>
        </w:numPr>
        <w:autoSpaceDE/>
        <w:autoSpaceDN/>
        <w:adjustRightInd/>
        <w:spacing w:before="240" w:after="200" w:line="276" w:lineRule="auto"/>
        <w:rPr>
          <w:rFonts w:ascii="Calibri" w:hAnsi="Calibri"/>
          <w:sz w:val="22"/>
          <w:szCs w:val="22"/>
          <w:lang w:eastAsia="de-DE"/>
        </w:rPr>
      </w:pPr>
      <w:r w:rsidRPr="00F11C40">
        <w:rPr>
          <w:rFonts w:ascii="Calibri" w:hAnsi="Calibri"/>
          <w:sz w:val="22"/>
          <w:szCs w:val="22"/>
          <w:lang w:eastAsia="de-DE"/>
        </w:rPr>
        <w:t>In 2025</w:t>
      </w:r>
      <w:r w:rsidR="00E95484" w:rsidRPr="00F11C40">
        <w:rPr>
          <w:rFonts w:ascii="Calibri" w:hAnsi="Calibri"/>
          <w:sz w:val="22"/>
          <w:szCs w:val="22"/>
          <w:lang w:eastAsia="de-DE"/>
        </w:rPr>
        <w:t xml:space="preserve">, </w:t>
      </w:r>
      <w:r w:rsidRPr="00F11C40">
        <w:rPr>
          <w:rFonts w:ascii="Calibri" w:hAnsi="Calibri"/>
          <w:sz w:val="22"/>
          <w:szCs w:val="22"/>
          <w:lang w:eastAsia="de-DE"/>
        </w:rPr>
        <w:t xml:space="preserve">about 80% of the datasets were downloaded by users from </w:t>
      </w:r>
      <w:r w:rsidR="00F11C40" w:rsidRPr="00F11C40">
        <w:rPr>
          <w:rFonts w:ascii="Calibri" w:hAnsi="Calibri"/>
          <w:sz w:val="22"/>
          <w:szCs w:val="22"/>
          <w:lang w:eastAsia="de-DE"/>
        </w:rPr>
        <w:t xml:space="preserve">European </w:t>
      </w:r>
      <w:r w:rsidRPr="00F11C40">
        <w:rPr>
          <w:rFonts w:ascii="Calibri" w:hAnsi="Calibri"/>
          <w:sz w:val="22"/>
          <w:szCs w:val="22"/>
          <w:lang w:eastAsia="de-DE"/>
        </w:rPr>
        <w:t>countries and 20% by users from non-European countries</w:t>
      </w:r>
      <w:r w:rsidR="00B434D9" w:rsidRPr="00F11C40">
        <w:rPr>
          <w:rFonts w:ascii="Calibri" w:hAnsi="Calibri"/>
          <w:sz w:val="22"/>
          <w:szCs w:val="22"/>
          <w:lang w:eastAsia="de-DE"/>
        </w:rPr>
        <w:t xml:space="preserve">. </w:t>
      </w:r>
      <w:r w:rsidR="00F11C40" w:rsidRPr="00F11C40">
        <w:rPr>
          <w:rFonts w:ascii="Calibri" w:hAnsi="Calibri"/>
          <w:sz w:val="22"/>
          <w:szCs w:val="22"/>
          <w:lang w:eastAsia="de-DE"/>
        </w:rPr>
        <w:t>This distribution of EVS data usage has remained largely unchanged over the years.</w:t>
      </w:r>
    </w:p>
    <w:p w14:paraId="03F44900" w14:textId="6B91A07C" w:rsidR="00E95484" w:rsidRPr="00F11C40" w:rsidRDefault="00E95484" w:rsidP="001C6122">
      <w:pPr>
        <w:pStyle w:val="Listenabsatz"/>
        <w:widowControl/>
        <w:numPr>
          <w:ilvl w:val="0"/>
          <w:numId w:val="2"/>
        </w:numPr>
        <w:autoSpaceDE/>
        <w:autoSpaceDN/>
        <w:adjustRightInd/>
        <w:spacing w:before="240" w:after="200" w:line="276" w:lineRule="auto"/>
        <w:rPr>
          <w:rFonts w:ascii="Calibri" w:hAnsi="Calibri"/>
          <w:sz w:val="22"/>
          <w:szCs w:val="22"/>
          <w:lang w:eastAsia="de-DE"/>
        </w:rPr>
      </w:pPr>
      <w:r w:rsidRPr="00F11C40">
        <w:rPr>
          <w:rFonts w:ascii="Calibri" w:hAnsi="Calibri"/>
          <w:sz w:val="22"/>
          <w:szCs w:val="22"/>
          <w:lang w:eastAsia="de-DE"/>
        </w:rPr>
        <w:t xml:space="preserve">The most downloads are counted for Germany, </w:t>
      </w:r>
      <w:r w:rsidR="00592EF6" w:rsidRPr="00F11C40">
        <w:rPr>
          <w:rFonts w:ascii="Calibri" w:hAnsi="Calibri"/>
          <w:sz w:val="22"/>
          <w:szCs w:val="22"/>
          <w:lang w:eastAsia="de-DE"/>
        </w:rPr>
        <w:t xml:space="preserve">the Netherlands, the </w:t>
      </w:r>
      <w:r w:rsidRPr="00F11C40">
        <w:rPr>
          <w:rFonts w:ascii="Calibri" w:hAnsi="Calibri"/>
          <w:sz w:val="22"/>
          <w:szCs w:val="22"/>
          <w:lang w:eastAsia="de-DE"/>
        </w:rPr>
        <w:t>United States, Italy</w:t>
      </w:r>
      <w:r w:rsidR="00592EF6" w:rsidRPr="00F11C40">
        <w:rPr>
          <w:rFonts w:ascii="Calibri" w:hAnsi="Calibri"/>
          <w:sz w:val="22"/>
          <w:szCs w:val="22"/>
          <w:lang w:eastAsia="de-DE"/>
        </w:rPr>
        <w:t>, and the United Kingdom</w:t>
      </w:r>
      <w:r w:rsidRPr="00F11C40">
        <w:rPr>
          <w:rFonts w:ascii="Calibri" w:hAnsi="Calibri"/>
          <w:sz w:val="22"/>
          <w:szCs w:val="22"/>
          <w:lang w:eastAsia="de-DE"/>
        </w:rPr>
        <w:t xml:space="preserve">. </w:t>
      </w:r>
    </w:p>
    <w:p w14:paraId="4DA13747" w14:textId="77777777" w:rsidR="00E95484" w:rsidRPr="00E95484" w:rsidRDefault="00E95484" w:rsidP="00661CF8">
      <w:pPr>
        <w:widowControl/>
        <w:autoSpaceDE/>
        <w:autoSpaceDN/>
        <w:adjustRightInd/>
        <w:spacing w:after="240" w:line="276" w:lineRule="auto"/>
        <w:rPr>
          <w:rFonts w:ascii="Calibri" w:hAnsi="Calibri"/>
          <w:sz w:val="22"/>
          <w:szCs w:val="22"/>
          <w:lang w:eastAsia="de-DE"/>
        </w:rPr>
      </w:pPr>
      <w:r w:rsidRPr="00E95484">
        <w:rPr>
          <w:rFonts w:ascii="Calibri" w:hAnsi="Calibri"/>
          <w:sz w:val="22"/>
          <w:szCs w:val="22"/>
          <w:lang w:eastAsia="de-DE"/>
        </w:rPr>
        <w:t>EVS user statistics</w:t>
      </w:r>
    </w:p>
    <w:p w14:paraId="702F4A8C" w14:textId="4A97F42E" w:rsidR="00592EF6" w:rsidRPr="00592EF6" w:rsidRDefault="00592EF6" w:rsidP="00592EF6">
      <w:pPr>
        <w:pStyle w:val="Listenabsatz"/>
        <w:numPr>
          <w:ilvl w:val="0"/>
          <w:numId w:val="2"/>
        </w:numPr>
        <w:rPr>
          <w:rFonts w:ascii="Calibri" w:hAnsi="Calibri"/>
          <w:sz w:val="22"/>
          <w:szCs w:val="22"/>
          <w:lang w:eastAsia="de-DE"/>
        </w:rPr>
      </w:pPr>
      <w:r w:rsidRPr="00592EF6">
        <w:rPr>
          <w:rFonts w:ascii="Calibri" w:hAnsi="Calibri"/>
          <w:sz w:val="22"/>
          <w:szCs w:val="22"/>
          <w:lang w:eastAsia="de-DE"/>
        </w:rPr>
        <w:t xml:space="preserve">Detailed information on the user level is available again from 2024 onwards, </w:t>
      </w:r>
      <w:r>
        <w:rPr>
          <w:rFonts w:ascii="Calibri" w:hAnsi="Calibri"/>
          <w:sz w:val="22"/>
          <w:szCs w:val="22"/>
          <w:lang w:eastAsia="de-DE"/>
        </w:rPr>
        <w:t xml:space="preserve">after </w:t>
      </w:r>
      <w:r w:rsidRPr="00592EF6">
        <w:rPr>
          <w:rFonts w:ascii="Calibri" w:hAnsi="Calibri"/>
          <w:sz w:val="22"/>
          <w:szCs w:val="22"/>
          <w:lang w:eastAsia="de-DE"/>
        </w:rPr>
        <w:t>a break in statistics from 2019 to 2023.</w:t>
      </w:r>
    </w:p>
    <w:p w14:paraId="586DAB55" w14:textId="29CED853" w:rsidR="00592EF6" w:rsidRPr="00592EF6" w:rsidRDefault="00592EF6" w:rsidP="00592EF6">
      <w:pPr>
        <w:pStyle w:val="Listenabsatz"/>
        <w:numPr>
          <w:ilvl w:val="0"/>
          <w:numId w:val="2"/>
        </w:numPr>
        <w:rPr>
          <w:rFonts w:ascii="Calibri" w:hAnsi="Calibri"/>
          <w:sz w:val="22"/>
          <w:szCs w:val="22"/>
          <w:lang w:eastAsia="de-DE"/>
        </w:rPr>
      </w:pPr>
      <w:r w:rsidRPr="00592EF6">
        <w:rPr>
          <w:rFonts w:ascii="Calibri" w:hAnsi="Calibri"/>
          <w:sz w:val="22"/>
          <w:szCs w:val="22"/>
          <w:lang w:eastAsia="de-DE"/>
        </w:rPr>
        <w:t>In 202</w:t>
      </w:r>
      <w:r>
        <w:rPr>
          <w:rFonts w:ascii="Calibri" w:hAnsi="Calibri"/>
          <w:sz w:val="22"/>
          <w:szCs w:val="22"/>
          <w:lang w:eastAsia="de-DE"/>
        </w:rPr>
        <w:t>5</w:t>
      </w:r>
      <w:r w:rsidRPr="00592EF6">
        <w:rPr>
          <w:rFonts w:ascii="Calibri" w:hAnsi="Calibri"/>
          <w:sz w:val="22"/>
          <w:szCs w:val="22"/>
          <w:lang w:eastAsia="de-DE"/>
        </w:rPr>
        <w:t>, 3.</w:t>
      </w:r>
      <w:r>
        <w:rPr>
          <w:rFonts w:ascii="Calibri" w:hAnsi="Calibri"/>
          <w:sz w:val="22"/>
          <w:szCs w:val="22"/>
          <w:lang w:eastAsia="de-DE"/>
        </w:rPr>
        <w:t>582</w:t>
      </w:r>
      <w:r w:rsidRPr="00592EF6">
        <w:rPr>
          <w:rFonts w:ascii="Calibri" w:hAnsi="Calibri"/>
          <w:sz w:val="22"/>
          <w:szCs w:val="22"/>
          <w:lang w:eastAsia="de-DE"/>
        </w:rPr>
        <w:t xml:space="preserve"> users registered at GESIS </w:t>
      </w:r>
      <w:proofErr w:type="gramStart"/>
      <w:r w:rsidRPr="00592EF6">
        <w:rPr>
          <w:rFonts w:ascii="Calibri" w:hAnsi="Calibri"/>
          <w:sz w:val="22"/>
          <w:szCs w:val="22"/>
          <w:lang w:eastAsia="de-DE"/>
        </w:rPr>
        <w:t>have used</w:t>
      </w:r>
      <w:proofErr w:type="gramEnd"/>
      <w:r w:rsidRPr="00592EF6">
        <w:rPr>
          <w:rFonts w:ascii="Calibri" w:hAnsi="Calibri"/>
          <w:sz w:val="22"/>
          <w:szCs w:val="22"/>
          <w:lang w:eastAsia="de-DE"/>
        </w:rPr>
        <w:t xml:space="preserve"> EVS data.</w:t>
      </w:r>
    </w:p>
    <w:p w14:paraId="0252BF2A" w14:textId="65545C3A" w:rsidR="00592EF6" w:rsidRDefault="00592EF6" w:rsidP="00592EF6">
      <w:pPr>
        <w:pStyle w:val="Listenabsatz"/>
        <w:numPr>
          <w:ilvl w:val="0"/>
          <w:numId w:val="2"/>
        </w:numPr>
        <w:rPr>
          <w:rFonts w:ascii="Calibri" w:hAnsi="Calibri"/>
          <w:sz w:val="22"/>
          <w:szCs w:val="22"/>
          <w:lang w:eastAsia="de-DE"/>
        </w:rPr>
      </w:pPr>
      <w:r w:rsidRPr="00592EF6">
        <w:rPr>
          <w:rFonts w:ascii="Calibri" w:hAnsi="Calibri"/>
          <w:sz w:val="22"/>
          <w:szCs w:val="22"/>
          <w:lang w:eastAsia="de-DE"/>
        </w:rPr>
        <w:t>In 202</w:t>
      </w:r>
      <w:r>
        <w:rPr>
          <w:rFonts w:ascii="Calibri" w:hAnsi="Calibri"/>
          <w:sz w:val="22"/>
          <w:szCs w:val="22"/>
          <w:lang w:eastAsia="de-DE"/>
        </w:rPr>
        <w:t>5</w:t>
      </w:r>
      <w:r w:rsidRPr="00592EF6">
        <w:rPr>
          <w:rFonts w:ascii="Calibri" w:hAnsi="Calibri"/>
          <w:sz w:val="22"/>
          <w:szCs w:val="22"/>
          <w:lang w:eastAsia="de-DE"/>
        </w:rPr>
        <w:t xml:space="preserve">, rd. </w:t>
      </w:r>
      <w:r w:rsidRPr="00B434D9">
        <w:rPr>
          <w:rFonts w:ascii="Calibri" w:hAnsi="Calibri"/>
          <w:sz w:val="22"/>
          <w:szCs w:val="22"/>
          <w:lang w:eastAsia="de-DE"/>
        </w:rPr>
        <w:t>80%</w:t>
      </w:r>
      <w:r w:rsidRPr="00592EF6">
        <w:rPr>
          <w:rFonts w:ascii="Calibri" w:hAnsi="Calibri"/>
          <w:sz w:val="22"/>
          <w:szCs w:val="22"/>
          <w:lang w:eastAsia="de-DE"/>
        </w:rPr>
        <w:t xml:space="preserve"> of the active registered users are from European countries. </w:t>
      </w:r>
    </w:p>
    <w:p w14:paraId="3CC5D1CB" w14:textId="77777777" w:rsidR="00592EF6" w:rsidRPr="00592EF6" w:rsidRDefault="00592EF6" w:rsidP="00592EF6">
      <w:pPr>
        <w:pStyle w:val="Listenabsatz"/>
        <w:numPr>
          <w:ilvl w:val="0"/>
          <w:numId w:val="2"/>
        </w:numPr>
        <w:rPr>
          <w:rFonts w:ascii="Calibri" w:hAnsi="Calibri"/>
          <w:sz w:val="22"/>
          <w:szCs w:val="22"/>
          <w:lang w:eastAsia="de-DE"/>
        </w:rPr>
      </w:pPr>
      <w:r w:rsidRPr="00592EF6">
        <w:rPr>
          <w:rFonts w:ascii="Calibri" w:hAnsi="Calibri"/>
          <w:sz w:val="22"/>
          <w:szCs w:val="22"/>
          <w:lang w:eastAsia="de-DE"/>
        </w:rPr>
        <w:lastRenderedPageBreak/>
        <w:t>Sociology, political science, and economics are the disciplines most frequently mentioned by EVS users in the registration form.</w:t>
      </w:r>
    </w:p>
    <w:p w14:paraId="2EE25AE5" w14:textId="77777777" w:rsidR="00592EF6" w:rsidRPr="00592EF6" w:rsidRDefault="00592EF6" w:rsidP="00592EF6">
      <w:pPr>
        <w:pStyle w:val="Listenabsatz"/>
        <w:ind w:left="360"/>
        <w:rPr>
          <w:rFonts w:ascii="Calibri" w:hAnsi="Calibri"/>
          <w:sz w:val="22"/>
          <w:szCs w:val="22"/>
          <w:lang w:eastAsia="de-DE"/>
        </w:rPr>
      </w:pPr>
    </w:p>
    <w:p w14:paraId="1C8AA9B1" w14:textId="77777777" w:rsidR="00E95484" w:rsidRPr="00D5465D" w:rsidRDefault="00E95484" w:rsidP="00E95484">
      <w:pPr>
        <w:widowControl/>
        <w:numPr>
          <w:ilvl w:val="0"/>
          <w:numId w:val="3"/>
        </w:numPr>
        <w:autoSpaceDE/>
        <w:autoSpaceDN/>
        <w:adjustRightInd/>
        <w:spacing w:after="200" w:line="276" w:lineRule="auto"/>
        <w:contextualSpacing/>
        <w:rPr>
          <w:rFonts w:ascii="Calibri" w:hAnsi="Calibri"/>
          <w:color w:val="4F81BD" w:themeColor="accent1"/>
          <w:lang w:eastAsia="de-DE"/>
        </w:rPr>
      </w:pPr>
      <w:r w:rsidRPr="00E95484">
        <w:rPr>
          <w:rFonts w:ascii="Calibri" w:hAnsi="Calibri"/>
          <w:color w:val="4F81BD" w:themeColor="accent1"/>
          <w:lang w:eastAsia="de-DE"/>
        </w:rPr>
        <w:t>Overview of EVS 2017 data releases</w:t>
      </w:r>
    </w:p>
    <w:p w14:paraId="7DD97E97" w14:textId="77777777" w:rsidR="00A04DF8" w:rsidRPr="00E95484" w:rsidRDefault="00A04DF8" w:rsidP="00A04DF8">
      <w:pPr>
        <w:widowControl/>
        <w:autoSpaceDE/>
        <w:autoSpaceDN/>
        <w:adjustRightInd/>
        <w:spacing w:after="200" w:line="276" w:lineRule="auto"/>
        <w:ind w:left="360"/>
        <w:contextualSpacing/>
        <w:rPr>
          <w:rFonts w:ascii="Calibri" w:hAnsi="Calibri"/>
          <w:lang w:eastAsia="de-DE"/>
        </w:rPr>
      </w:pPr>
    </w:p>
    <w:p w14:paraId="0E9CA6B9" w14:textId="77777777" w:rsidR="00E95484" w:rsidRPr="00E95484" w:rsidRDefault="00E95484" w:rsidP="00E95484">
      <w:pPr>
        <w:widowControl/>
        <w:autoSpaceDE/>
        <w:autoSpaceDN/>
        <w:adjustRightInd/>
        <w:spacing w:after="200" w:line="276" w:lineRule="auto"/>
        <w:rPr>
          <w:rFonts w:ascii="Calibri" w:hAnsi="Calibri" w:cs="Calibri"/>
          <w:bCs/>
          <w:i/>
          <w:color w:val="000000"/>
          <w:sz w:val="20"/>
          <w:szCs w:val="20"/>
          <w:lang w:eastAsia="de-DE"/>
        </w:rPr>
      </w:pPr>
      <w:r w:rsidRPr="00E95484">
        <w:rPr>
          <w:rFonts w:ascii="Calibri" w:hAnsi="Calibri" w:cs="Calibri"/>
          <w:bCs/>
          <w:i/>
          <w:color w:val="000000"/>
          <w:sz w:val="20"/>
          <w:szCs w:val="20"/>
          <w:lang w:eastAsia="de-DE"/>
        </w:rPr>
        <w:t>Table 2: Dates of EVS data releases (2018-2024)</w:t>
      </w:r>
    </w:p>
    <w:tbl>
      <w:tblPr>
        <w:tblStyle w:val="Tabellenraster2"/>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28" w:type="dxa"/>
          <w:bottom w:w="28" w:type="dxa"/>
        </w:tblCellMar>
        <w:tblLook w:val="04A0" w:firstRow="1" w:lastRow="0" w:firstColumn="1" w:lastColumn="0" w:noHBand="0" w:noVBand="1"/>
      </w:tblPr>
      <w:tblGrid>
        <w:gridCol w:w="1404"/>
        <w:gridCol w:w="1306"/>
        <w:gridCol w:w="1306"/>
        <w:gridCol w:w="1307"/>
        <w:gridCol w:w="1306"/>
        <w:gridCol w:w="1306"/>
        <w:gridCol w:w="1307"/>
      </w:tblGrid>
      <w:tr w:rsidR="008566F4" w:rsidRPr="00A04DF8" w14:paraId="3CEEF95B" w14:textId="77777777" w:rsidTr="008566F4">
        <w:tc>
          <w:tcPr>
            <w:tcW w:w="0" w:type="auto"/>
            <w:shd w:val="clear" w:color="auto" w:fill="F2F2F2"/>
          </w:tcPr>
          <w:p w14:paraId="42D74C69" w14:textId="77777777" w:rsidR="00A04DF8" w:rsidRPr="00A04DF8" w:rsidRDefault="00A04DF8" w:rsidP="00A04DF8">
            <w:pPr>
              <w:widowControl/>
              <w:autoSpaceDE/>
              <w:autoSpaceDN/>
              <w:adjustRightInd/>
              <w:rPr>
                <w:rFonts w:ascii="Calibri" w:hAnsi="Calibri" w:cs="Calibri"/>
                <w:sz w:val="18"/>
                <w:szCs w:val="18"/>
              </w:rPr>
            </w:pPr>
          </w:p>
        </w:tc>
        <w:tc>
          <w:tcPr>
            <w:tcW w:w="1306" w:type="dxa"/>
            <w:shd w:val="clear" w:color="auto" w:fill="F2F2F2"/>
          </w:tcPr>
          <w:p w14:paraId="589B2A0A"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 xml:space="preserve">Pre-release </w:t>
            </w:r>
          </w:p>
        </w:tc>
        <w:tc>
          <w:tcPr>
            <w:tcW w:w="1306" w:type="dxa"/>
            <w:shd w:val="clear" w:color="auto" w:fill="F2F2F2"/>
          </w:tcPr>
          <w:p w14:paraId="53A8AFED"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 xml:space="preserve">Pre-release </w:t>
            </w:r>
          </w:p>
        </w:tc>
        <w:tc>
          <w:tcPr>
            <w:tcW w:w="1307" w:type="dxa"/>
            <w:shd w:val="clear" w:color="auto" w:fill="F2F2F2"/>
          </w:tcPr>
          <w:p w14:paraId="0971FF54"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Pre-Release</w:t>
            </w:r>
          </w:p>
        </w:tc>
        <w:tc>
          <w:tcPr>
            <w:tcW w:w="1306" w:type="dxa"/>
            <w:shd w:val="clear" w:color="auto" w:fill="F2F2F2"/>
          </w:tcPr>
          <w:p w14:paraId="755CE007"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Full release</w:t>
            </w:r>
          </w:p>
        </w:tc>
        <w:tc>
          <w:tcPr>
            <w:tcW w:w="1306" w:type="dxa"/>
            <w:shd w:val="clear" w:color="auto" w:fill="F2F2F2"/>
          </w:tcPr>
          <w:p w14:paraId="070B5453"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Final release</w:t>
            </w:r>
          </w:p>
        </w:tc>
        <w:tc>
          <w:tcPr>
            <w:tcW w:w="1307" w:type="dxa"/>
            <w:shd w:val="clear" w:color="auto" w:fill="F2F2F2"/>
          </w:tcPr>
          <w:p w14:paraId="58AE974B" w14:textId="4774BEF8" w:rsidR="00A04DF8" w:rsidRPr="00A04DF8" w:rsidRDefault="008566F4" w:rsidP="00A04DF8">
            <w:pPr>
              <w:widowControl/>
              <w:autoSpaceDE/>
              <w:autoSpaceDN/>
              <w:adjustRightInd/>
              <w:rPr>
                <w:rFonts w:ascii="Calibri" w:hAnsi="Calibri" w:cs="Calibri"/>
                <w:sz w:val="18"/>
                <w:szCs w:val="18"/>
              </w:rPr>
            </w:pPr>
            <w:r>
              <w:rPr>
                <w:rFonts w:ascii="Calibri" w:hAnsi="Calibri" w:cs="Calibri"/>
                <w:sz w:val="18"/>
                <w:szCs w:val="18"/>
              </w:rPr>
              <w:t>WVS Final release</w:t>
            </w:r>
          </w:p>
        </w:tc>
      </w:tr>
      <w:tr w:rsidR="008566F4" w:rsidRPr="00A04DF8" w14:paraId="720D7E04" w14:textId="77777777" w:rsidTr="008566F4">
        <w:tc>
          <w:tcPr>
            <w:tcW w:w="0" w:type="auto"/>
            <w:shd w:val="clear" w:color="auto" w:fill="F2F2F2"/>
          </w:tcPr>
          <w:p w14:paraId="36E0DB1F"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EVS 2017</w:t>
            </w:r>
          </w:p>
        </w:tc>
        <w:tc>
          <w:tcPr>
            <w:tcW w:w="1306" w:type="dxa"/>
          </w:tcPr>
          <w:p w14:paraId="6B42FD8A"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Dec. 2018 (v1.0.0)</w:t>
            </w:r>
          </w:p>
        </w:tc>
        <w:tc>
          <w:tcPr>
            <w:tcW w:w="1306" w:type="dxa"/>
          </w:tcPr>
          <w:p w14:paraId="040589B4"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July 2019 (v2.0.0)</w:t>
            </w:r>
          </w:p>
        </w:tc>
        <w:tc>
          <w:tcPr>
            <w:tcW w:w="1307" w:type="dxa"/>
          </w:tcPr>
          <w:p w14:paraId="63806786"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May 2020 (v3.0.0)</w:t>
            </w:r>
          </w:p>
        </w:tc>
        <w:tc>
          <w:tcPr>
            <w:tcW w:w="1306" w:type="dxa"/>
          </w:tcPr>
          <w:p w14:paraId="5010752B"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Oct. 2020 (v4.0.0)</w:t>
            </w:r>
          </w:p>
        </w:tc>
        <w:tc>
          <w:tcPr>
            <w:tcW w:w="1306" w:type="dxa"/>
          </w:tcPr>
          <w:p w14:paraId="226BC545"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May 2022 (v5.0.0)</w:t>
            </w:r>
          </w:p>
        </w:tc>
        <w:tc>
          <w:tcPr>
            <w:tcW w:w="1307" w:type="dxa"/>
          </w:tcPr>
          <w:p w14:paraId="1B7BA8F5" w14:textId="77777777" w:rsidR="00A04DF8" w:rsidRPr="00A04DF8" w:rsidRDefault="00A04DF8" w:rsidP="00A04DF8">
            <w:pPr>
              <w:widowControl/>
              <w:autoSpaceDE/>
              <w:autoSpaceDN/>
              <w:adjustRightInd/>
              <w:rPr>
                <w:rFonts w:ascii="Calibri" w:hAnsi="Calibri" w:cs="Calibri"/>
                <w:sz w:val="18"/>
                <w:szCs w:val="18"/>
              </w:rPr>
            </w:pPr>
          </w:p>
        </w:tc>
      </w:tr>
      <w:tr w:rsidR="008566F4" w:rsidRPr="00A04DF8" w14:paraId="167D33A7" w14:textId="77777777" w:rsidTr="008566F4">
        <w:tc>
          <w:tcPr>
            <w:tcW w:w="0" w:type="auto"/>
            <w:shd w:val="clear" w:color="auto" w:fill="F2F2F2"/>
          </w:tcPr>
          <w:p w14:paraId="0AA85671"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EVS/WVS Joint Dataset</w:t>
            </w:r>
          </w:p>
        </w:tc>
        <w:tc>
          <w:tcPr>
            <w:tcW w:w="1306" w:type="dxa"/>
          </w:tcPr>
          <w:p w14:paraId="7708F19B" w14:textId="77777777" w:rsidR="00A04DF8" w:rsidRPr="00A04DF8" w:rsidRDefault="00A04DF8" w:rsidP="00A04DF8">
            <w:pPr>
              <w:widowControl/>
              <w:autoSpaceDE/>
              <w:autoSpaceDN/>
              <w:adjustRightInd/>
              <w:rPr>
                <w:rFonts w:ascii="Calibri" w:hAnsi="Calibri" w:cs="Calibri"/>
                <w:sz w:val="18"/>
                <w:szCs w:val="18"/>
              </w:rPr>
            </w:pPr>
          </w:p>
        </w:tc>
        <w:tc>
          <w:tcPr>
            <w:tcW w:w="1306" w:type="dxa"/>
          </w:tcPr>
          <w:p w14:paraId="2D29CF3B" w14:textId="77777777" w:rsidR="00A04DF8" w:rsidRPr="00A04DF8" w:rsidRDefault="00A04DF8" w:rsidP="00A04DF8">
            <w:pPr>
              <w:widowControl/>
              <w:autoSpaceDE/>
              <w:autoSpaceDN/>
              <w:adjustRightInd/>
              <w:rPr>
                <w:rFonts w:ascii="Calibri" w:hAnsi="Calibri" w:cs="Calibri"/>
                <w:sz w:val="18"/>
                <w:szCs w:val="18"/>
              </w:rPr>
            </w:pPr>
          </w:p>
        </w:tc>
        <w:tc>
          <w:tcPr>
            <w:tcW w:w="1307" w:type="dxa"/>
          </w:tcPr>
          <w:p w14:paraId="37FFD117"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Nov. 2020 (v1.0.0)</w:t>
            </w:r>
          </w:p>
        </w:tc>
        <w:tc>
          <w:tcPr>
            <w:tcW w:w="1306" w:type="dxa"/>
          </w:tcPr>
          <w:p w14:paraId="6C054435"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July 2021 (v2.0.0)</w:t>
            </w:r>
          </w:p>
        </w:tc>
        <w:tc>
          <w:tcPr>
            <w:tcW w:w="1306" w:type="dxa"/>
          </w:tcPr>
          <w:p w14:paraId="211691D4"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May 2022 (v3.0.0)</w:t>
            </w:r>
          </w:p>
          <w:p w14:paraId="79E52D21"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Dec. 2022 (v4.0.0)</w:t>
            </w:r>
          </w:p>
        </w:tc>
        <w:tc>
          <w:tcPr>
            <w:tcW w:w="1307" w:type="dxa"/>
          </w:tcPr>
          <w:p w14:paraId="68015740" w14:textId="131F8BF0" w:rsidR="00A04DF8" w:rsidRPr="00A04DF8" w:rsidRDefault="00592EF6" w:rsidP="00A04DF8">
            <w:pPr>
              <w:widowControl/>
              <w:autoSpaceDE/>
              <w:autoSpaceDN/>
              <w:adjustRightInd/>
              <w:rPr>
                <w:rFonts w:ascii="Calibri" w:hAnsi="Calibri" w:cs="Calibri"/>
                <w:sz w:val="18"/>
                <w:szCs w:val="18"/>
              </w:rPr>
            </w:pPr>
            <w:r>
              <w:rPr>
                <w:rFonts w:ascii="Calibri" w:hAnsi="Calibri" w:cs="Calibri"/>
                <w:sz w:val="18"/>
                <w:szCs w:val="18"/>
              </w:rPr>
              <w:t xml:space="preserve">June </w:t>
            </w:r>
            <w:r w:rsidR="00A04DF8" w:rsidRPr="00A04DF8">
              <w:rPr>
                <w:rFonts w:ascii="Calibri" w:hAnsi="Calibri" w:cs="Calibri"/>
                <w:sz w:val="18"/>
                <w:szCs w:val="18"/>
              </w:rPr>
              <w:t>2024</w:t>
            </w:r>
            <w:r w:rsidR="008566F4">
              <w:rPr>
                <w:rFonts w:ascii="Calibri" w:hAnsi="Calibri" w:cs="Calibri"/>
                <w:sz w:val="18"/>
                <w:szCs w:val="18"/>
              </w:rPr>
              <w:t xml:space="preserve"> (v5.0.0)</w:t>
            </w:r>
            <w:r w:rsidR="00A04DF8" w:rsidRPr="00A04DF8">
              <w:rPr>
                <w:rFonts w:ascii="Calibri" w:hAnsi="Calibri" w:cs="Calibri"/>
                <w:sz w:val="18"/>
                <w:szCs w:val="18"/>
              </w:rPr>
              <w:t xml:space="preserve"> </w:t>
            </w:r>
          </w:p>
        </w:tc>
      </w:tr>
      <w:tr w:rsidR="008566F4" w:rsidRPr="00A04DF8" w14:paraId="517BBC24" w14:textId="77777777" w:rsidTr="008566F4">
        <w:tc>
          <w:tcPr>
            <w:tcW w:w="0" w:type="auto"/>
            <w:shd w:val="clear" w:color="auto" w:fill="F2F2F2"/>
          </w:tcPr>
          <w:p w14:paraId="5C335BBE"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EVS Trend 1981-2017</w:t>
            </w:r>
          </w:p>
        </w:tc>
        <w:tc>
          <w:tcPr>
            <w:tcW w:w="1306" w:type="dxa"/>
          </w:tcPr>
          <w:p w14:paraId="39536C34" w14:textId="77777777" w:rsidR="00A04DF8" w:rsidRPr="00A04DF8" w:rsidRDefault="00A04DF8" w:rsidP="00A04DF8">
            <w:pPr>
              <w:widowControl/>
              <w:autoSpaceDE/>
              <w:autoSpaceDN/>
              <w:adjustRightInd/>
              <w:rPr>
                <w:rFonts w:ascii="Calibri" w:hAnsi="Calibri" w:cs="Calibri"/>
                <w:sz w:val="18"/>
                <w:szCs w:val="18"/>
              </w:rPr>
            </w:pPr>
          </w:p>
        </w:tc>
        <w:tc>
          <w:tcPr>
            <w:tcW w:w="1306" w:type="dxa"/>
          </w:tcPr>
          <w:p w14:paraId="506ADB1C" w14:textId="77777777" w:rsidR="00A04DF8" w:rsidRPr="00A04DF8" w:rsidRDefault="00A04DF8" w:rsidP="00A04DF8">
            <w:pPr>
              <w:widowControl/>
              <w:autoSpaceDE/>
              <w:autoSpaceDN/>
              <w:adjustRightInd/>
              <w:rPr>
                <w:rFonts w:ascii="Calibri" w:hAnsi="Calibri" w:cs="Calibri"/>
                <w:sz w:val="18"/>
                <w:szCs w:val="18"/>
              </w:rPr>
            </w:pPr>
          </w:p>
        </w:tc>
        <w:tc>
          <w:tcPr>
            <w:tcW w:w="1307" w:type="dxa"/>
          </w:tcPr>
          <w:p w14:paraId="2E64A14E"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May 2021 (v1.0.0)</w:t>
            </w:r>
          </w:p>
        </w:tc>
        <w:tc>
          <w:tcPr>
            <w:tcW w:w="1306" w:type="dxa"/>
          </w:tcPr>
          <w:p w14:paraId="658D08E5"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July 2021 (v2.0.0)</w:t>
            </w:r>
          </w:p>
        </w:tc>
        <w:tc>
          <w:tcPr>
            <w:tcW w:w="1306" w:type="dxa"/>
          </w:tcPr>
          <w:p w14:paraId="6E9B380B" w14:textId="77777777" w:rsidR="00A04DF8" w:rsidRPr="00A04DF8" w:rsidRDefault="00A04DF8" w:rsidP="00A04DF8">
            <w:pPr>
              <w:widowControl/>
              <w:autoSpaceDE/>
              <w:autoSpaceDN/>
              <w:adjustRightInd/>
              <w:rPr>
                <w:rFonts w:ascii="Calibri" w:hAnsi="Calibri" w:cs="Calibri"/>
                <w:sz w:val="18"/>
                <w:szCs w:val="18"/>
              </w:rPr>
            </w:pPr>
            <w:r w:rsidRPr="00A04DF8">
              <w:rPr>
                <w:rFonts w:ascii="Calibri" w:hAnsi="Calibri" w:cs="Calibri"/>
                <w:sz w:val="18"/>
                <w:szCs w:val="18"/>
              </w:rPr>
              <w:t>Dec. 2022 (v3.0.0)</w:t>
            </w:r>
          </w:p>
        </w:tc>
        <w:tc>
          <w:tcPr>
            <w:tcW w:w="1307" w:type="dxa"/>
          </w:tcPr>
          <w:p w14:paraId="53C1EBB1" w14:textId="04CC103F" w:rsidR="00A04DF8" w:rsidRPr="00A04DF8" w:rsidRDefault="00592EF6" w:rsidP="00A04DF8">
            <w:pPr>
              <w:widowControl/>
              <w:autoSpaceDE/>
              <w:autoSpaceDN/>
              <w:adjustRightInd/>
              <w:rPr>
                <w:rFonts w:ascii="Calibri" w:hAnsi="Calibri" w:cs="Calibri"/>
                <w:sz w:val="18"/>
                <w:szCs w:val="18"/>
              </w:rPr>
            </w:pPr>
            <w:r>
              <w:rPr>
                <w:rFonts w:ascii="Calibri" w:hAnsi="Calibri" w:cs="Calibri"/>
                <w:sz w:val="18"/>
                <w:szCs w:val="18"/>
              </w:rPr>
              <w:t xml:space="preserve">June </w:t>
            </w:r>
            <w:r w:rsidRPr="00A04DF8">
              <w:rPr>
                <w:rFonts w:ascii="Calibri" w:hAnsi="Calibri" w:cs="Calibri"/>
                <w:sz w:val="18"/>
                <w:szCs w:val="18"/>
              </w:rPr>
              <w:t>2024</w:t>
            </w:r>
            <w:r>
              <w:rPr>
                <w:rFonts w:ascii="Calibri" w:hAnsi="Calibri" w:cs="Calibri"/>
                <w:sz w:val="18"/>
                <w:szCs w:val="18"/>
              </w:rPr>
              <w:t xml:space="preserve"> </w:t>
            </w:r>
            <w:r w:rsidR="00A04DF8" w:rsidRPr="00A04DF8">
              <w:rPr>
                <w:rFonts w:ascii="Calibri" w:hAnsi="Calibri" w:cs="Calibri"/>
                <w:sz w:val="18"/>
                <w:szCs w:val="18"/>
              </w:rPr>
              <w:t>Merge Syntax</w:t>
            </w:r>
            <w:r w:rsidR="008566F4">
              <w:rPr>
                <w:rFonts w:ascii="Calibri" w:hAnsi="Calibri" w:cs="Calibri"/>
                <w:sz w:val="18"/>
                <w:szCs w:val="18"/>
              </w:rPr>
              <w:t xml:space="preserve"> (v4.0.0)</w:t>
            </w:r>
          </w:p>
        </w:tc>
      </w:tr>
    </w:tbl>
    <w:p w14:paraId="20E462E3" w14:textId="77777777" w:rsidR="00E95484" w:rsidRPr="00E95484" w:rsidRDefault="00E95484" w:rsidP="00E95484">
      <w:pPr>
        <w:widowControl/>
        <w:autoSpaceDE/>
        <w:autoSpaceDN/>
        <w:adjustRightInd/>
        <w:spacing w:after="60" w:line="276" w:lineRule="auto"/>
        <w:contextualSpacing/>
        <w:rPr>
          <w:rFonts w:ascii="Calibri" w:hAnsi="Calibri" w:cs="Calibri"/>
          <w:bCs/>
          <w:iCs/>
          <w:color w:val="000000"/>
          <w:sz w:val="20"/>
          <w:szCs w:val="20"/>
          <w:lang w:eastAsia="de-DE"/>
        </w:rPr>
      </w:pPr>
    </w:p>
    <w:p w14:paraId="50A41913" w14:textId="67D73F0E" w:rsidR="00B5462F" w:rsidRDefault="00E95484" w:rsidP="00CE5DB0">
      <w:pPr>
        <w:widowControl/>
        <w:numPr>
          <w:ilvl w:val="0"/>
          <w:numId w:val="2"/>
        </w:numPr>
        <w:autoSpaceDE/>
        <w:autoSpaceDN/>
        <w:adjustRightInd/>
        <w:spacing w:after="200" w:line="276" w:lineRule="auto"/>
        <w:contextualSpacing/>
        <w:rPr>
          <w:rFonts w:ascii="Calibri" w:hAnsi="Calibri"/>
          <w:sz w:val="22"/>
          <w:szCs w:val="22"/>
          <w:lang w:eastAsia="de-DE"/>
        </w:rPr>
      </w:pPr>
      <w:r w:rsidRPr="00251E6D">
        <w:rPr>
          <w:rFonts w:ascii="Calibri" w:hAnsi="Calibri"/>
          <w:sz w:val="22"/>
          <w:szCs w:val="22"/>
          <w:lang w:eastAsia="de-DE"/>
        </w:rPr>
        <w:t>The EVS 2017 wave started fieldwork in September 2017</w:t>
      </w:r>
      <w:r w:rsidR="00251E6D" w:rsidRPr="00251E6D">
        <w:rPr>
          <w:rFonts w:ascii="Calibri" w:hAnsi="Calibri"/>
          <w:sz w:val="22"/>
          <w:szCs w:val="22"/>
          <w:lang w:eastAsia="de-DE"/>
        </w:rPr>
        <w:t xml:space="preserve"> and ended, due to the coronavirus outbreak, in October 2021</w:t>
      </w:r>
      <w:r w:rsidRPr="00251E6D">
        <w:rPr>
          <w:rFonts w:ascii="Calibri" w:hAnsi="Calibri"/>
          <w:sz w:val="22"/>
          <w:szCs w:val="22"/>
          <w:lang w:eastAsia="de-DE"/>
        </w:rPr>
        <w:t xml:space="preserve">. </w:t>
      </w:r>
    </w:p>
    <w:p w14:paraId="1EAE017D" w14:textId="77777777" w:rsidR="00251E6D" w:rsidRPr="00251E6D" w:rsidRDefault="00251E6D" w:rsidP="00251E6D">
      <w:pPr>
        <w:widowControl/>
        <w:autoSpaceDE/>
        <w:autoSpaceDN/>
        <w:adjustRightInd/>
        <w:spacing w:after="200" w:line="276" w:lineRule="auto"/>
        <w:ind w:left="360"/>
        <w:contextualSpacing/>
        <w:rPr>
          <w:rFonts w:ascii="Calibri" w:hAnsi="Calibri"/>
          <w:sz w:val="22"/>
          <w:szCs w:val="22"/>
          <w:lang w:eastAsia="de-DE"/>
        </w:rPr>
      </w:pPr>
    </w:p>
    <w:p w14:paraId="6AD32FF6" w14:textId="40EF027F" w:rsidR="00E95484" w:rsidRPr="00E95484" w:rsidRDefault="00E95484" w:rsidP="00E95484">
      <w:pPr>
        <w:widowControl/>
        <w:autoSpaceDE/>
        <w:autoSpaceDN/>
        <w:adjustRightInd/>
        <w:spacing w:after="200" w:line="276" w:lineRule="auto"/>
        <w:rPr>
          <w:rFonts w:ascii="Calibri" w:hAnsi="Calibri" w:cs="Calibri"/>
          <w:bCs/>
          <w:i/>
          <w:color w:val="000000"/>
          <w:sz w:val="20"/>
          <w:szCs w:val="20"/>
          <w:lang w:eastAsia="de-DE"/>
        </w:rPr>
      </w:pPr>
      <w:r w:rsidRPr="00E95484">
        <w:rPr>
          <w:rFonts w:ascii="Calibri" w:hAnsi="Calibri" w:cs="Calibri"/>
          <w:bCs/>
          <w:i/>
          <w:color w:val="000000"/>
          <w:sz w:val="20"/>
          <w:szCs w:val="20"/>
          <w:lang w:eastAsia="de-DE"/>
        </w:rPr>
        <w:t>Table 3: Distributed EVS 2017 data files (2018-202</w:t>
      </w:r>
      <w:r w:rsidR="00592EF6">
        <w:rPr>
          <w:rFonts w:ascii="Calibri" w:hAnsi="Calibri" w:cs="Calibri"/>
          <w:bCs/>
          <w:i/>
          <w:color w:val="000000"/>
          <w:sz w:val="20"/>
          <w:szCs w:val="20"/>
          <w:lang w:eastAsia="de-DE"/>
        </w:rPr>
        <w:t>5</w:t>
      </w:r>
      <w:r w:rsidRPr="00E95484">
        <w:rPr>
          <w:rFonts w:ascii="Calibri" w:hAnsi="Calibri" w:cs="Calibri"/>
          <w:bCs/>
          <w:i/>
          <w:color w:val="000000"/>
          <w:sz w:val="20"/>
          <w:szCs w:val="20"/>
          <w:lang w:eastAsia="de-DE"/>
        </w:rPr>
        <w:t>)</w:t>
      </w:r>
    </w:p>
    <w:tbl>
      <w:tblPr>
        <w:tblW w:w="5039" w:type="pct"/>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shd w:val="clear" w:color="auto" w:fill="F2F2F2"/>
        <w:tblLayout w:type="fixed"/>
        <w:tblCellMar>
          <w:left w:w="70" w:type="dxa"/>
          <w:right w:w="70" w:type="dxa"/>
        </w:tblCellMar>
        <w:tblLook w:val="04A0" w:firstRow="1" w:lastRow="0" w:firstColumn="1" w:lastColumn="0" w:noHBand="0" w:noVBand="1"/>
      </w:tblPr>
      <w:tblGrid>
        <w:gridCol w:w="633"/>
        <w:gridCol w:w="3808"/>
        <w:gridCol w:w="524"/>
        <w:gridCol w:w="525"/>
        <w:gridCol w:w="527"/>
        <w:gridCol w:w="525"/>
        <w:gridCol w:w="525"/>
        <w:gridCol w:w="527"/>
        <w:gridCol w:w="525"/>
        <w:gridCol w:w="525"/>
        <w:gridCol w:w="593"/>
      </w:tblGrid>
      <w:tr w:rsidR="008566F4" w:rsidRPr="00592EF6" w14:paraId="06021170" w14:textId="77777777" w:rsidTr="717BC857">
        <w:trPr>
          <w:trHeight w:val="290"/>
        </w:trPr>
        <w:tc>
          <w:tcPr>
            <w:tcW w:w="343" w:type="pct"/>
            <w:shd w:val="clear" w:color="auto" w:fill="F2F2F2" w:themeFill="background1" w:themeFillShade="F2"/>
            <w:noWrap/>
            <w:vAlign w:val="bottom"/>
            <w:hideMark/>
          </w:tcPr>
          <w:p w14:paraId="42E3EB79" w14:textId="358EE09B" w:rsidR="00592EF6" w:rsidRPr="00592EF6" w:rsidRDefault="00592EF6" w:rsidP="008566F4">
            <w:pPr>
              <w:widowControl/>
              <w:autoSpaceDE/>
              <w:autoSpaceDN/>
              <w:adjustRightInd/>
              <w:rPr>
                <w:rFonts w:ascii="Calibri" w:hAnsi="Calibri" w:cs="Calibri"/>
                <w:sz w:val="17"/>
                <w:szCs w:val="17"/>
                <w:lang w:val="de-DE" w:eastAsia="de-DE"/>
              </w:rPr>
            </w:pPr>
            <w:r w:rsidRPr="00592EF6">
              <w:rPr>
                <w:rFonts w:ascii="Calibri" w:hAnsi="Calibri" w:cs="Calibri"/>
                <w:sz w:val="17"/>
                <w:szCs w:val="17"/>
                <w:lang w:val="de-DE" w:eastAsia="de-DE"/>
              </w:rPr>
              <w:t>St</w:t>
            </w:r>
            <w:r>
              <w:rPr>
                <w:rFonts w:ascii="Calibri" w:hAnsi="Calibri" w:cs="Calibri"/>
                <w:sz w:val="17"/>
                <w:szCs w:val="17"/>
                <w:lang w:val="de-DE" w:eastAsia="de-DE"/>
              </w:rPr>
              <w:t>u</w:t>
            </w:r>
            <w:r w:rsidRPr="00592EF6">
              <w:rPr>
                <w:rFonts w:ascii="Calibri" w:hAnsi="Calibri" w:cs="Calibri"/>
                <w:sz w:val="17"/>
                <w:szCs w:val="17"/>
                <w:lang w:val="de-DE" w:eastAsia="de-DE"/>
              </w:rPr>
              <w:t>dy</w:t>
            </w:r>
            <w:r>
              <w:rPr>
                <w:rFonts w:ascii="Calibri" w:hAnsi="Calibri" w:cs="Calibri"/>
                <w:sz w:val="17"/>
                <w:szCs w:val="17"/>
                <w:lang w:val="de-DE" w:eastAsia="de-DE"/>
              </w:rPr>
              <w:t xml:space="preserve"> </w:t>
            </w:r>
            <w:proofErr w:type="spellStart"/>
            <w:r w:rsidRPr="00592EF6">
              <w:rPr>
                <w:rFonts w:ascii="Calibri" w:hAnsi="Calibri" w:cs="Calibri"/>
                <w:sz w:val="17"/>
                <w:szCs w:val="17"/>
                <w:lang w:val="de-DE" w:eastAsia="de-DE"/>
              </w:rPr>
              <w:t>No</w:t>
            </w:r>
            <w:proofErr w:type="spellEnd"/>
          </w:p>
        </w:tc>
        <w:tc>
          <w:tcPr>
            <w:tcW w:w="2062" w:type="pct"/>
            <w:shd w:val="clear" w:color="auto" w:fill="F2F2F2" w:themeFill="background1" w:themeFillShade="F2"/>
            <w:noWrap/>
            <w:vAlign w:val="bottom"/>
            <w:hideMark/>
          </w:tcPr>
          <w:p w14:paraId="3CCD6B95" w14:textId="77777777" w:rsidR="00592EF6" w:rsidRPr="00592EF6" w:rsidRDefault="00592EF6" w:rsidP="00E95484">
            <w:pPr>
              <w:widowControl/>
              <w:autoSpaceDE/>
              <w:autoSpaceDN/>
              <w:adjustRightInd/>
              <w:rPr>
                <w:rFonts w:ascii="Calibri" w:hAnsi="Calibri" w:cs="Calibri"/>
                <w:sz w:val="17"/>
                <w:szCs w:val="17"/>
                <w:lang w:val="de-DE" w:eastAsia="de-DE"/>
              </w:rPr>
            </w:pPr>
            <w:proofErr w:type="spellStart"/>
            <w:r w:rsidRPr="00592EF6">
              <w:rPr>
                <w:rFonts w:ascii="Calibri" w:hAnsi="Calibri" w:cs="Calibri"/>
                <w:sz w:val="17"/>
                <w:szCs w:val="17"/>
                <w:lang w:val="de-DE" w:eastAsia="de-DE"/>
              </w:rPr>
              <w:t>StudyTitle</w:t>
            </w:r>
            <w:proofErr w:type="spellEnd"/>
          </w:p>
        </w:tc>
        <w:tc>
          <w:tcPr>
            <w:tcW w:w="284" w:type="pct"/>
            <w:shd w:val="clear" w:color="auto" w:fill="F2F2F2" w:themeFill="background1" w:themeFillShade="F2"/>
            <w:noWrap/>
            <w:vAlign w:val="bottom"/>
            <w:hideMark/>
          </w:tcPr>
          <w:p w14:paraId="2FA4F8D0" w14:textId="77777777"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2018</w:t>
            </w:r>
          </w:p>
        </w:tc>
        <w:tc>
          <w:tcPr>
            <w:tcW w:w="284" w:type="pct"/>
            <w:shd w:val="clear" w:color="auto" w:fill="F2F2F2" w:themeFill="background1" w:themeFillShade="F2"/>
            <w:noWrap/>
            <w:vAlign w:val="bottom"/>
            <w:hideMark/>
          </w:tcPr>
          <w:p w14:paraId="66EA1A8D" w14:textId="77777777"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2019</w:t>
            </w:r>
          </w:p>
        </w:tc>
        <w:tc>
          <w:tcPr>
            <w:tcW w:w="285" w:type="pct"/>
            <w:shd w:val="clear" w:color="auto" w:fill="F2F2F2" w:themeFill="background1" w:themeFillShade="F2"/>
            <w:noWrap/>
            <w:vAlign w:val="bottom"/>
            <w:hideMark/>
          </w:tcPr>
          <w:p w14:paraId="3E098F01" w14:textId="77777777"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2020</w:t>
            </w:r>
          </w:p>
        </w:tc>
        <w:tc>
          <w:tcPr>
            <w:tcW w:w="284" w:type="pct"/>
            <w:shd w:val="clear" w:color="auto" w:fill="F2F2F2" w:themeFill="background1" w:themeFillShade="F2"/>
            <w:noWrap/>
            <w:vAlign w:val="bottom"/>
            <w:hideMark/>
          </w:tcPr>
          <w:p w14:paraId="0FBFF5E7" w14:textId="77777777"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2021</w:t>
            </w:r>
          </w:p>
        </w:tc>
        <w:tc>
          <w:tcPr>
            <w:tcW w:w="284" w:type="pct"/>
            <w:shd w:val="clear" w:color="auto" w:fill="F2F2F2" w:themeFill="background1" w:themeFillShade="F2"/>
            <w:vAlign w:val="bottom"/>
          </w:tcPr>
          <w:p w14:paraId="52495EE8" w14:textId="77777777" w:rsidR="00592EF6" w:rsidRPr="00592EF6" w:rsidRDefault="00592EF6" w:rsidP="00E9548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2022</w:t>
            </w:r>
          </w:p>
        </w:tc>
        <w:tc>
          <w:tcPr>
            <w:tcW w:w="285" w:type="pct"/>
            <w:shd w:val="clear" w:color="auto" w:fill="F2F2F2" w:themeFill="background1" w:themeFillShade="F2"/>
            <w:vAlign w:val="bottom"/>
          </w:tcPr>
          <w:p w14:paraId="63CAC8C4" w14:textId="77777777" w:rsidR="00592EF6" w:rsidRPr="00592EF6" w:rsidRDefault="00592EF6" w:rsidP="00E9548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2023</w:t>
            </w:r>
          </w:p>
        </w:tc>
        <w:tc>
          <w:tcPr>
            <w:tcW w:w="284" w:type="pct"/>
            <w:shd w:val="clear" w:color="auto" w:fill="F2F2F2" w:themeFill="background1" w:themeFillShade="F2"/>
            <w:vAlign w:val="bottom"/>
          </w:tcPr>
          <w:p w14:paraId="057CA436" w14:textId="4B3EC1E6"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2024</w:t>
            </w:r>
          </w:p>
        </w:tc>
        <w:tc>
          <w:tcPr>
            <w:tcW w:w="284" w:type="pct"/>
            <w:shd w:val="clear" w:color="auto" w:fill="F2F2F2" w:themeFill="background1" w:themeFillShade="F2"/>
            <w:vAlign w:val="bottom"/>
          </w:tcPr>
          <w:p w14:paraId="68734D65" w14:textId="3F0167F1"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2025</w:t>
            </w:r>
          </w:p>
        </w:tc>
        <w:tc>
          <w:tcPr>
            <w:tcW w:w="323" w:type="pct"/>
            <w:shd w:val="clear" w:color="auto" w:fill="F2F2F2" w:themeFill="background1" w:themeFillShade="F2"/>
            <w:noWrap/>
            <w:vAlign w:val="bottom"/>
            <w:hideMark/>
          </w:tcPr>
          <w:p w14:paraId="7584E2EA" w14:textId="251D19CB" w:rsidR="00592EF6" w:rsidRPr="00592EF6" w:rsidRDefault="00592EF6" w:rsidP="00E95484">
            <w:pPr>
              <w:widowControl/>
              <w:autoSpaceDE/>
              <w:autoSpaceDN/>
              <w:adjustRightInd/>
              <w:jc w:val="right"/>
              <w:rPr>
                <w:rFonts w:ascii="Calibri" w:hAnsi="Calibri" w:cs="Calibri"/>
                <w:sz w:val="17"/>
                <w:szCs w:val="17"/>
                <w:lang w:val="de-DE" w:eastAsia="de-DE"/>
              </w:rPr>
            </w:pPr>
            <w:r w:rsidRPr="00592EF6">
              <w:rPr>
                <w:rFonts w:ascii="Calibri" w:hAnsi="Calibri" w:cs="Calibri"/>
                <w:sz w:val="17"/>
                <w:szCs w:val="17"/>
                <w:lang w:val="de-DE" w:eastAsia="de-DE"/>
              </w:rPr>
              <w:t>Total</w:t>
            </w:r>
          </w:p>
        </w:tc>
      </w:tr>
      <w:tr w:rsidR="008566F4" w:rsidRPr="00592EF6" w14:paraId="1B77785A" w14:textId="77777777" w:rsidTr="717BC857">
        <w:trPr>
          <w:trHeight w:val="290"/>
        </w:trPr>
        <w:tc>
          <w:tcPr>
            <w:tcW w:w="343" w:type="pct"/>
            <w:shd w:val="clear" w:color="auto" w:fill="F2F2F2" w:themeFill="background1" w:themeFillShade="F2"/>
            <w:noWrap/>
            <w:vAlign w:val="bottom"/>
            <w:hideMark/>
          </w:tcPr>
          <w:p w14:paraId="1863B4DB"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7500</w:t>
            </w:r>
          </w:p>
        </w:tc>
        <w:tc>
          <w:tcPr>
            <w:tcW w:w="2062" w:type="pct"/>
            <w:shd w:val="clear" w:color="auto" w:fill="F2F2F2" w:themeFill="background1" w:themeFillShade="F2"/>
            <w:noWrap/>
            <w:vAlign w:val="bottom"/>
            <w:hideMark/>
          </w:tcPr>
          <w:p w14:paraId="441DEDC1"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 xml:space="preserve">EVS 2017: Integrated Dataset </w:t>
            </w:r>
          </w:p>
        </w:tc>
        <w:tc>
          <w:tcPr>
            <w:tcW w:w="284" w:type="pct"/>
            <w:noWrap/>
            <w:vAlign w:val="bottom"/>
            <w:hideMark/>
          </w:tcPr>
          <w:p w14:paraId="4B36E7CB"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101</w:t>
            </w:r>
          </w:p>
        </w:tc>
        <w:tc>
          <w:tcPr>
            <w:tcW w:w="284" w:type="pct"/>
            <w:noWrap/>
            <w:vAlign w:val="bottom"/>
            <w:hideMark/>
          </w:tcPr>
          <w:p w14:paraId="1467390E"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3084</w:t>
            </w:r>
          </w:p>
        </w:tc>
        <w:tc>
          <w:tcPr>
            <w:tcW w:w="285" w:type="pct"/>
            <w:noWrap/>
            <w:vAlign w:val="bottom"/>
            <w:hideMark/>
          </w:tcPr>
          <w:p w14:paraId="57048D8D"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3361</w:t>
            </w:r>
          </w:p>
        </w:tc>
        <w:tc>
          <w:tcPr>
            <w:tcW w:w="284" w:type="pct"/>
            <w:noWrap/>
            <w:vAlign w:val="bottom"/>
            <w:hideMark/>
          </w:tcPr>
          <w:p w14:paraId="64B72E4A"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3180</w:t>
            </w:r>
          </w:p>
        </w:tc>
        <w:tc>
          <w:tcPr>
            <w:tcW w:w="284" w:type="pct"/>
            <w:vAlign w:val="bottom"/>
          </w:tcPr>
          <w:p w14:paraId="6277C571"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2946</w:t>
            </w:r>
          </w:p>
        </w:tc>
        <w:tc>
          <w:tcPr>
            <w:tcW w:w="285" w:type="pct"/>
            <w:vAlign w:val="bottom"/>
          </w:tcPr>
          <w:p w14:paraId="27DE63DB"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1958</w:t>
            </w:r>
          </w:p>
        </w:tc>
        <w:tc>
          <w:tcPr>
            <w:tcW w:w="284" w:type="pct"/>
            <w:vAlign w:val="bottom"/>
          </w:tcPr>
          <w:p w14:paraId="376630C1" w14:textId="5640207A"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1695</w:t>
            </w:r>
          </w:p>
        </w:tc>
        <w:tc>
          <w:tcPr>
            <w:tcW w:w="284" w:type="pct"/>
            <w:vAlign w:val="bottom"/>
          </w:tcPr>
          <w:p w14:paraId="35C89DE4" w14:textId="752AD231"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1637</w:t>
            </w:r>
          </w:p>
        </w:tc>
        <w:tc>
          <w:tcPr>
            <w:tcW w:w="323" w:type="pct"/>
            <w:noWrap/>
            <w:vAlign w:val="bottom"/>
            <w:hideMark/>
          </w:tcPr>
          <w:p w14:paraId="19A9A04D" w14:textId="5C46024A"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17962</w:t>
            </w:r>
          </w:p>
        </w:tc>
      </w:tr>
      <w:tr w:rsidR="008566F4" w:rsidRPr="00592EF6" w14:paraId="18969949" w14:textId="77777777" w:rsidTr="717BC857">
        <w:trPr>
          <w:trHeight w:val="290"/>
        </w:trPr>
        <w:tc>
          <w:tcPr>
            <w:tcW w:w="343" w:type="pct"/>
            <w:shd w:val="clear" w:color="auto" w:fill="F2F2F2" w:themeFill="background1" w:themeFillShade="F2"/>
            <w:noWrap/>
            <w:vAlign w:val="bottom"/>
            <w:hideMark/>
          </w:tcPr>
          <w:p w14:paraId="5150C805"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7501</w:t>
            </w:r>
          </w:p>
        </w:tc>
        <w:tc>
          <w:tcPr>
            <w:tcW w:w="2062" w:type="pct"/>
            <w:shd w:val="clear" w:color="auto" w:fill="F2F2F2" w:themeFill="background1" w:themeFillShade="F2"/>
            <w:noWrap/>
            <w:vAlign w:val="bottom"/>
            <w:hideMark/>
          </w:tcPr>
          <w:p w14:paraId="231651EB"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2017: Integrated Dataset - Sensitive Data</w:t>
            </w:r>
          </w:p>
        </w:tc>
        <w:tc>
          <w:tcPr>
            <w:tcW w:w="284" w:type="pct"/>
            <w:noWrap/>
            <w:vAlign w:val="bottom"/>
            <w:hideMark/>
          </w:tcPr>
          <w:p w14:paraId="2A515FA4"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0ECEE40F"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320FBFE2"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4</w:t>
            </w:r>
          </w:p>
        </w:tc>
        <w:tc>
          <w:tcPr>
            <w:tcW w:w="284" w:type="pct"/>
            <w:noWrap/>
            <w:vAlign w:val="bottom"/>
            <w:hideMark/>
          </w:tcPr>
          <w:p w14:paraId="21410FEE"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10</w:t>
            </w:r>
          </w:p>
        </w:tc>
        <w:tc>
          <w:tcPr>
            <w:tcW w:w="284" w:type="pct"/>
            <w:vAlign w:val="bottom"/>
          </w:tcPr>
          <w:p w14:paraId="580CD43B"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w:t>
            </w:r>
          </w:p>
        </w:tc>
        <w:tc>
          <w:tcPr>
            <w:tcW w:w="285" w:type="pct"/>
            <w:vAlign w:val="bottom"/>
          </w:tcPr>
          <w:p w14:paraId="7F36D32A"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7</w:t>
            </w:r>
          </w:p>
        </w:tc>
        <w:tc>
          <w:tcPr>
            <w:tcW w:w="284" w:type="pct"/>
            <w:vAlign w:val="bottom"/>
          </w:tcPr>
          <w:p w14:paraId="6C05B1CB" w14:textId="06CE94E5"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w:t>
            </w:r>
          </w:p>
        </w:tc>
        <w:tc>
          <w:tcPr>
            <w:tcW w:w="284" w:type="pct"/>
            <w:vAlign w:val="bottom"/>
          </w:tcPr>
          <w:p w14:paraId="6F1F8C37" w14:textId="3E32C8AB"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w:t>
            </w:r>
          </w:p>
        </w:tc>
        <w:tc>
          <w:tcPr>
            <w:tcW w:w="323" w:type="pct"/>
            <w:noWrap/>
            <w:vAlign w:val="bottom"/>
            <w:hideMark/>
          </w:tcPr>
          <w:p w14:paraId="754FFC7F" w14:textId="22FD3516"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28</w:t>
            </w:r>
          </w:p>
        </w:tc>
      </w:tr>
      <w:tr w:rsidR="008566F4" w:rsidRPr="00592EF6" w14:paraId="64F57666" w14:textId="77777777" w:rsidTr="717BC857">
        <w:trPr>
          <w:trHeight w:val="290"/>
        </w:trPr>
        <w:tc>
          <w:tcPr>
            <w:tcW w:w="343" w:type="pct"/>
            <w:shd w:val="clear" w:color="auto" w:fill="F2F2F2" w:themeFill="background1" w:themeFillShade="F2"/>
            <w:noWrap/>
            <w:vAlign w:val="bottom"/>
            <w:hideMark/>
          </w:tcPr>
          <w:p w14:paraId="648356D1"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7502</w:t>
            </w:r>
          </w:p>
        </w:tc>
        <w:tc>
          <w:tcPr>
            <w:tcW w:w="2062" w:type="pct"/>
            <w:shd w:val="clear" w:color="auto" w:fill="F2F2F2" w:themeFill="background1" w:themeFillShade="F2"/>
            <w:noWrap/>
            <w:vAlign w:val="bottom"/>
            <w:hideMark/>
          </w:tcPr>
          <w:p w14:paraId="1DA66CD7"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2017: Integrated Dataset - Matrix Design Data</w:t>
            </w:r>
          </w:p>
        </w:tc>
        <w:tc>
          <w:tcPr>
            <w:tcW w:w="284" w:type="pct"/>
            <w:noWrap/>
            <w:vAlign w:val="bottom"/>
            <w:hideMark/>
          </w:tcPr>
          <w:p w14:paraId="14AA3093"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60164148"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50D344BE"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188</w:t>
            </w:r>
          </w:p>
        </w:tc>
        <w:tc>
          <w:tcPr>
            <w:tcW w:w="284" w:type="pct"/>
            <w:noWrap/>
            <w:vAlign w:val="bottom"/>
            <w:hideMark/>
          </w:tcPr>
          <w:p w14:paraId="540101D7"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187</w:t>
            </w:r>
          </w:p>
        </w:tc>
        <w:tc>
          <w:tcPr>
            <w:tcW w:w="284" w:type="pct"/>
            <w:vAlign w:val="bottom"/>
          </w:tcPr>
          <w:p w14:paraId="45B0869F"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134</w:t>
            </w:r>
          </w:p>
        </w:tc>
        <w:tc>
          <w:tcPr>
            <w:tcW w:w="285" w:type="pct"/>
            <w:vAlign w:val="bottom"/>
          </w:tcPr>
          <w:p w14:paraId="202962B9"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66</w:t>
            </w:r>
          </w:p>
        </w:tc>
        <w:tc>
          <w:tcPr>
            <w:tcW w:w="284" w:type="pct"/>
            <w:vAlign w:val="bottom"/>
          </w:tcPr>
          <w:p w14:paraId="7F1AD2BA" w14:textId="3D4919CB"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50</w:t>
            </w:r>
          </w:p>
        </w:tc>
        <w:tc>
          <w:tcPr>
            <w:tcW w:w="284" w:type="pct"/>
            <w:vAlign w:val="bottom"/>
          </w:tcPr>
          <w:p w14:paraId="125D85A9" w14:textId="386F5A23"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55</w:t>
            </w:r>
          </w:p>
        </w:tc>
        <w:tc>
          <w:tcPr>
            <w:tcW w:w="323" w:type="pct"/>
            <w:noWrap/>
            <w:vAlign w:val="bottom"/>
            <w:hideMark/>
          </w:tcPr>
          <w:p w14:paraId="6EBD0854" w14:textId="44FFBE86"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680</w:t>
            </w:r>
          </w:p>
        </w:tc>
      </w:tr>
      <w:tr w:rsidR="008566F4" w:rsidRPr="00592EF6" w14:paraId="129954A0" w14:textId="77777777" w:rsidTr="717BC857">
        <w:trPr>
          <w:trHeight w:val="290"/>
        </w:trPr>
        <w:tc>
          <w:tcPr>
            <w:tcW w:w="343" w:type="pct"/>
            <w:shd w:val="clear" w:color="auto" w:fill="F2F2F2" w:themeFill="background1" w:themeFillShade="F2"/>
            <w:noWrap/>
            <w:vAlign w:val="bottom"/>
            <w:hideMark/>
          </w:tcPr>
          <w:p w14:paraId="37CC18DF"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7503</w:t>
            </w:r>
          </w:p>
        </w:tc>
        <w:tc>
          <w:tcPr>
            <w:tcW w:w="2062" w:type="pct"/>
            <w:shd w:val="clear" w:color="auto" w:fill="F2F2F2" w:themeFill="background1" w:themeFillShade="F2"/>
            <w:noWrap/>
            <w:vAlign w:val="bottom"/>
            <w:hideMark/>
          </w:tcPr>
          <w:p w14:paraId="2BE2F97B"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EVS Trend File 1981-2017</w:t>
            </w:r>
          </w:p>
        </w:tc>
        <w:tc>
          <w:tcPr>
            <w:tcW w:w="284" w:type="pct"/>
            <w:noWrap/>
            <w:vAlign w:val="bottom"/>
            <w:hideMark/>
          </w:tcPr>
          <w:p w14:paraId="3D89AEB0" w14:textId="77777777" w:rsidR="008566F4" w:rsidRPr="00592EF6" w:rsidRDefault="008566F4" w:rsidP="008566F4">
            <w:pPr>
              <w:widowControl/>
              <w:autoSpaceDE/>
              <w:autoSpaceDN/>
              <w:adjustRightInd/>
              <w:rPr>
                <w:rFonts w:ascii="Calibri" w:hAnsi="Calibri" w:cs="Calibri"/>
                <w:sz w:val="17"/>
                <w:szCs w:val="17"/>
                <w:lang w:val="de-DE" w:eastAsia="de-DE"/>
              </w:rPr>
            </w:pPr>
          </w:p>
        </w:tc>
        <w:tc>
          <w:tcPr>
            <w:tcW w:w="284" w:type="pct"/>
            <w:noWrap/>
            <w:vAlign w:val="bottom"/>
            <w:hideMark/>
          </w:tcPr>
          <w:p w14:paraId="65FF68F5" w14:textId="77777777" w:rsidR="008566F4" w:rsidRPr="00592EF6" w:rsidRDefault="008566F4" w:rsidP="008566F4">
            <w:pPr>
              <w:widowControl/>
              <w:autoSpaceDE/>
              <w:autoSpaceDN/>
              <w:adjustRightInd/>
              <w:rPr>
                <w:rFonts w:ascii="Calibri" w:hAnsi="Calibri" w:cs="Calibri"/>
                <w:sz w:val="17"/>
                <w:szCs w:val="17"/>
                <w:lang w:val="de-DE" w:eastAsia="de-DE"/>
              </w:rPr>
            </w:pPr>
          </w:p>
        </w:tc>
        <w:tc>
          <w:tcPr>
            <w:tcW w:w="285" w:type="pct"/>
            <w:noWrap/>
            <w:vAlign w:val="bottom"/>
            <w:hideMark/>
          </w:tcPr>
          <w:p w14:paraId="126A62BD" w14:textId="77777777" w:rsidR="008566F4" w:rsidRPr="00592EF6" w:rsidRDefault="008566F4" w:rsidP="008566F4">
            <w:pPr>
              <w:widowControl/>
              <w:autoSpaceDE/>
              <w:autoSpaceDN/>
              <w:adjustRightInd/>
              <w:rPr>
                <w:rFonts w:ascii="Calibri" w:hAnsi="Calibri" w:cs="Calibri"/>
                <w:sz w:val="17"/>
                <w:szCs w:val="17"/>
                <w:lang w:val="de-DE" w:eastAsia="de-DE"/>
              </w:rPr>
            </w:pPr>
          </w:p>
        </w:tc>
        <w:tc>
          <w:tcPr>
            <w:tcW w:w="284" w:type="pct"/>
            <w:noWrap/>
            <w:vAlign w:val="bottom"/>
            <w:hideMark/>
          </w:tcPr>
          <w:p w14:paraId="165A9713"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1528</w:t>
            </w:r>
          </w:p>
        </w:tc>
        <w:tc>
          <w:tcPr>
            <w:tcW w:w="284" w:type="pct"/>
            <w:vAlign w:val="bottom"/>
          </w:tcPr>
          <w:p w14:paraId="2C626009"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2331</w:t>
            </w:r>
          </w:p>
        </w:tc>
        <w:tc>
          <w:tcPr>
            <w:tcW w:w="285" w:type="pct"/>
            <w:vAlign w:val="bottom"/>
          </w:tcPr>
          <w:p w14:paraId="550B1295"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1998</w:t>
            </w:r>
          </w:p>
        </w:tc>
        <w:tc>
          <w:tcPr>
            <w:tcW w:w="284" w:type="pct"/>
            <w:vAlign w:val="bottom"/>
          </w:tcPr>
          <w:p w14:paraId="51C33C44" w14:textId="22E1BEF1"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1963</w:t>
            </w:r>
          </w:p>
        </w:tc>
        <w:tc>
          <w:tcPr>
            <w:tcW w:w="284" w:type="pct"/>
            <w:vAlign w:val="bottom"/>
          </w:tcPr>
          <w:p w14:paraId="4CE00A6F" w14:textId="4966EF4E"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1789</w:t>
            </w:r>
          </w:p>
        </w:tc>
        <w:tc>
          <w:tcPr>
            <w:tcW w:w="323" w:type="pct"/>
            <w:noWrap/>
            <w:vAlign w:val="bottom"/>
            <w:hideMark/>
          </w:tcPr>
          <w:p w14:paraId="24D4CBC0" w14:textId="1601F510"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9609</w:t>
            </w:r>
          </w:p>
        </w:tc>
      </w:tr>
      <w:tr w:rsidR="008566F4" w:rsidRPr="00592EF6" w14:paraId="4F4F2DF4" w14:textId="77777777" w:rsidTr="717BC857">
        <w:trPr>
          <w:trHeight w:val="290"/>
        </w:trPr>
        <w:tc>
          <w:tcPr>
            <w:tcW w:w="343" w:type="pct"/>
            <w:shd w:val="clear" w:color="auto" w:fill="F2F2F2" w:themeFill="background1" w:themeFillShade="F2"/>
            <w:noWrap/>
            <w:vAlign w:val="bottom"/>
            <w:hideMark/>
          </w:tcPr>
          <w:p w14:paraId="1F5049BB"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7504</w:t>
            </w:r>
          </w:p>
        </w:tc>
        <w:tc>
          <w:tcPr>
            <w:tcW w:w="2062" w:type="pct"/>
            <w:shd w:val="clear" w:color="auto" w:fill="F2F2F2" w:themeFill="background1" w:themeFillShade="F2"/>
            <w:noWrap/>
            <w:vAlign w:val="bottom"/>
            <w:hideMark/>
          </w:tcPr>
          <w:p w14:paraId="662948F9"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Trend File 1981-2017 - Sensitive Dataset</w:t>
            </w:r>
          </w:p>
        </w:tc>
        <w:tc>
          <w:tcPr>
            <w:tcW w:w="284" w:type="pct"/>
            <w:noWrap/>
            <w:vAlign w:val="bottom"/>
            <w:hideMark/>
          </w:tcPr>
          <w:p w14:paraId="58E16195"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596964E6"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3B50A83E"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20532073"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4</w:t>
            </w:r>
          </w:p>
        </w:tc>
        <w:tc>
          <w:tcPr>
            <w:tcW w:w="284" w:type="pct"/>
            <w:vAlign w:val="bottom"/>
          </w:tcPr>
          <w:p w14:paraId="3010B205"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4</w:t>
            </w:r>
          </w:p>
        </w:tc>
        <w:tc>
          <w:tcPr>
            <w:tcW w:w="285" w:type="pct"/>
            <w:vAlign w:val="bottom"/>
          </w:tcPr>
          <w:p w14:paraId="0B8A4648"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15</w:t>
            </w:r>
          </w:p>
        </w:tc>
        <w:tc>
          <w:tcPr>
            <w:tcW w:w="284" w:type="pct"/>
            <w:vAlign w:val="bottom"/>
          </w:tcPr>
          <w:p w14:paraId="75FD1666" w14:textId="0CF74F51"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w:t>
            </w:r>
          </w:p>
        </w:tc>
        <w:tc>
          <w:tcPr>
            <w:tcW w:w="284" w:type="pct"/>
            <w:vAlign w:val="bottom"/>
          </w:tcPr>
          <w:p w14:paraId="11B9BD8F" w14:textId="06AA90F3"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8</w:t>
            </w:r>
          </w:p>
        </w:tc>
        <w:tc>
          <w:tcPr>
            <w:tcW w:w="323" w:type="pct"/>
            <w:noWrap/>
            <w:vAlign w:val="bottom"/>
            <w:hideMark/>
          </w:tcPr>
          <w:p w14:paraId="52B6F12D" w14:textId="32AB8F6F"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38</w:t>
            </w:r>
          </w:p>
        </w:tc>
      </w:tr>
      <w:tr w:rsidR="008566F4" w:rsidRPr="00592EF6" w14:paraId="5D4AF0D0" w14:textId="77777777" w:rsidTr="717BC857">
        <w:trPr>
          <w:trHeight w:val="290"/>
        </w:trPr>
        <w:tc>
          <w:tcPr>
            <w:tcW w:w="343" w:type="pct"/>
            <w:shd w:val="clear" w:color="auto" w:fill="F2F2F2" w:themeFill="background1" w:themeFillShade="F2"/>
            <w:noWrap/>
            <w:vAlign w:val="bottom"/>
            <w:hideMark/>
          </w:tcPr>
          <w:p w14:paraId="2BA2C4FB"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7505</w:t>
            </w:r>
          </w:p>
        </w:tc>
        <w:tc>
          <w:tcPr>
            <w:tcW w:w="2062" w:type="pct"/>
            <w:shd w:val="clear" w:color="auto" w:fill="F2F2F2" w:themeFill="background1" w:themeFillShade="F2"/>
            <w:noWrap/>
            <w:vAlign w:val="bottom"/>
            <w:hideMark/>
          </w:tcPr>
          <w:p w14:paraId="1E6B94C5"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 xml:space="preserve">Joint EVS/WVS 2017-2021 Dataset* </w:t>
            </w:r>
          </w:p>
        </w:tc>
        <w:tc>
          <w:tcPr>
            <w:tcW w:w="284" w:type="pct"/>
            <w:noWrap/>
            <w:vAlign w:val="bottom"/>
            <w:hideMark/>
          </w:tcPr>
          <w:p w14:paraId="20371D43"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7D6A690E"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764D367E"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274</w:t>
            </w:r>
          </w:p>
        </w:tc>
        <w:tc>
          <w:tcPr>
            <w:tcW w:w="284" w:type="pct"/>
            <w:noWrap/>
            <w:vAlign w:val="bottom"/>
            <w:hideMark/>
          </w:tcPr>
          <w:p w14:paraId="0B307C15"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1696</w:t>
            </w:r>
          </w:p>
        </w:tc>
        <w:tc>
          <w:tcPr>
            <w:tcW w:w="284" w:type="pct"/>
            <w:vAlign w:val="bottom"/>
          </w:tcPr>
          <w:p w14:paraId="5E14F24A"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1707</w:t>
            </w:r>
          </w:p>
        </w:tc>
        <w:tc>
          <w:tcPr>
            <w:tcW w:w="285" w:type="pct"/>
            <w:vAlign w:val="bottom"/>
          </w:tcPr>
          <w:p w14:paraId="649FF7B8"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1357</w:t>
            </w:r>
          </w:p>
        </w:tc>
        <w:tc>
          <w:tcPr>
            <w:tcW w:w="284" w:type="pct"/>
            <w:vAlign w:val="bottom"/>
          </w:tcPr>
          <w:p w14:paraId="0EEDD7BA" w14:textId="5887686F"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1651</w:t>
            </w:r>
          </w:p>
        </w:tc>
        <w:tc>
          <w:tcPr>
            <w:tcW w:w="284" w:type="pct"/>
            <w:vAlign w:val="bottom"/>
          </w:tcPr>
          <w:p w14:paraId="15742D06" w14:textId="5DBE3FF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1429</w:t>
            </w:r>
          </w:p>
        </w:tc>
        <w:tc>
          <w:tcPr>
            <w:tcW w:w="323" w:type="pct"/>
            <w:noWrap/>
            <w:vAlign w:val="bottom"/>
            <w:hideMark/>
          </w:tcPr>
          <w:p w14:paraId="67EF2AD4" w14:textId="7607807B"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8114</w:t>
            </w:r>
          </w:p>
        </w:tc>
      </w:tr>
      <w:tr w:rsidR="008566F4" w:rsidRPr="00592EF6" w14:paraId="672B4B56" w14:textId="77777777" w:rsidTr="717BC857">
        <w:trPr>
          <w:trHeight w:val="290"/>
        </w:trPr>
        <w:tc>
          <w:tcPr>
            <w:tcW w:w="343" w:type="pct"/>
            <w:shd w:val="clear" w:color="auto" w:fill="F2F2F2" w:themeFill="background1" w:themeFillShade="F2"/>
            <w:noWrap/>
            <w:vAlign w:val="bottom"/>
            <w:hideMark/>
          </w:tcPr>
          <w:p w14:paraId="1F0547B0"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7539</w:t>
            </w:r>
          </w:p>
        </w:tc>
        <w:tc>
          <w:tcPr>
            <w:tcW w:w="2062" w:type="pct"/>
            <w:shd w:val="clear" w:color="auto" w:fill="F2F2F2" w:themeFill="background1" w:themeFillShade="F2"/>
            <w:noWrap/>
            <w:vAlign w:val="bottom"/>
            <w:hideMark/>
          </w:tcPr>
          <w:p w14:paraId="289BE289"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2017: Ukraine (Country data file)</w:t>
            </w:r>
          </w:p>
        </w:tc>
        <w:tc>
          <w:tcPr>
            <w:tcW w:w="284" w:type="pct"/>
            <w:noWrap/>
            <w:vAlign w:val="bottom"/>
            <w:hideMark/>
          </w:tcPr>
          <w:p w14:paraId="7F4E7310"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7FA13015"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65BE9ED2"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5CDFCE9B"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57</w:t>
            </w:r>
          </w:p>
        </w:tc>
        <w:tc>
          <w:tcPr>
            <w:tcW w:w="284" w:type="pct"/>
            <w:vAlign w:val="bottom"/>
          </w:tcPr>
          <w:p w14:paraId="1105F4DE"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123</w:t>
            </w:r>
          </w:p>
        </w:tc>
        <w:tc>
          <w:tcPr>
            <w:tcW w:w="285" w:type="pct"/>
            <w:vAlign w:val="bottom"/>
          </w:tcPr>
          <w:p w14:paraId="2C8F92FC"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50</w:t>
            </w:r>
          </w:p>
        </w:tc>
        <w:tc>
          <w:tcPr>
            <w:tcW w:w="284" w:type="pct"/>
            <w:vAlign w:val="bottom"/>
          </w:tcPr>
          <w:p w14:paraId="3B66CDE1" w14:textId="66A8D82B"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45</w:t>
            </w:r>
          </w:p>
        </w:tc>
        <w:tc>
          <w:tcPr>
            <w:tcW w:w="284" w:type="pct"/>
            <w:vAlign w:val="bottom"/>
          </w:tcPr>
          <w:p w14:paraId="24D541DA" w14:textId="7679E9F8"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28</w:t>
            </w:r>
          </w:p>
        </w:tc>
        <w:tc>
          <w:tcPr>
            <w:tcW w:w="323" w:type="pct"/>
            <w:noWrap/>
            <w:vAlign w:val="bottom"/>
            <w:hideMark/>
          </w:tcPr>
          <w:p w14:paraId="1B069914" w14:textId="53D5DD48"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303</w:t>
            </w:r>
          </w:p>
        </w:tc>
      </w:tr>
      <w:tr w:rsidR="008566F4" w:rsidRPr="00592EF6" w14:paraId="20D03F1E" w14:textId="77777777" w:rsidTr="717BC857">
        <w:trPr>
          <w:trHeight w:val="290"/>
        </w:trPr>
        <w:tc>
          <w:tcPr>
            <w:tcW w:w="343" w:type="pct"/>
            <w:shd w:val="clear" w:color="auto" w:fill="F2F2F2" w:themeFill="background1" w:themeFillShade="F2"/>
            <w:noWrap/>
            <w:vAlign w:val="bottom"/>
            <w:hideMark/>
          </w:tcPr>
          <w:p w14:paraId="02F60F7E"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7546</w:t>
            </w:r>
          </w:p>
        </w:tc>
        <w:tc>
          <w:tcPr>
            <w:tcW w:w="2062" w:type="pct"/>
            <w:shd w:val="clear" w:color="auto" w:fill="F2F2F2" w:themeFill="background1" w:themeFillShade="F2"/>
            <w:noWrap/>
            <w:vAlign w:val="bottom"/>
            <w:hideMark/>
          </w:tcPr>
          <w:p w14:paraId="34BD01CE"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2017: Greece (Country data file)</w:t>
            </w:r>
          </w:p>
        </w:tc>
        <w:tc>
          <w:tcPr>
            <w:tcW w:w="284" w:type="pct"/>
            <w:noWrap/>
            <w:vAlign w:val="bottom"/>
            <w:hideMark/>
          </w:tcPr>
          <w:p w14:paraId="51FB1C0C"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296FCB88"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40DFEBB6"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85</w:t>
            </w:r>
          </w:p>
        </w:tc>
        <w:tc>
          <w:tcPr>
            <w:tcW w:w="284" w:type="pct"/>
            <w:noWrap/>
            <w:vAlign w:val="bottom"/>
            <w:hideMark/>
          </w:tcPr>
          <w:p w14:paraId="69626DA5"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91</w:t>
            </w:r>
          </w:p>
        </w:tc>
        <w:tc>
          <w:tcPr>
            <w:tcW w:w="284" w:type="pct"/>
            <w:vAlign w:val="bottom"/>
          </w:tcPr>
          <w:p w14:paraId="00154C8E"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86</w:t>
            </w:r>
          </w:p>
        </w:tc>
        <w:tc>
          <w:tcPr>
            <w:tcW w:w="285" w:type="pct"/>
            <w:vAlign w:val="bottom"/>
          </w:tcPr>
          <w:p w14:paraId="4C268F7E"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49</w:t>
            </w:r>
          </w:p>
        </w:tc>
        <w:tc>
          <w:tcPr>
            <w:tcW w:w="284" w:type="pct"/>
            <w:vAlign w:val="bottom"/>
          </w:tcPr>
          <w:p w14:paraId="625B6DA6" w14:textId="3E11D511"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51</w:t>
            </w:r>
          </w:p>
        </w:tc>
        <w:tc>
          <w:tcPr>
            <w:tcW w:w="284" w:type="pct"/>
            <w:vAlign w:val="bottom"/>
          </w:tcPr>
          <w:p w14:paraId="13B4D3A2" w14:textId="4D27BE53"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37</w:t>
            </w:r>
          </w:p>
        </w:tc>
        <w:tc>
          <w:tcPr>
            <w:tcW w:w="323" w:type="pct"/>
            <w:noWrap/>
            <w:vAlign w:val="bottom"/>
            <w:hideMark/>
          </w:tcPr>
          <w:p w14:paraId="7E5BBF8B" w14:textId="11114D2A"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399</w:t>
            </w:r>
          </w:p>
        </w:tc>
      </w:tr>
      <w:tr w:rsidR="008566F4" w:rsidRPr="00592EF6" w14:paraId="04E36AAA" w14:textId="77777777" w:rsidTr="717BC857">
        <w:trPr>
          <w:trHeight w:val="290"/>
        </w:trPr>
        <w:tc>
          <w:tcPr>
            <w:tcW w:w="343" w:type="pct"/>
            <w:shd w:val="clear" w:color="auto" w:fill="F2F2F2" w:themeFill="background1" w:themeFillShade="F2"/>
            <w:noWrap/>
            <w:vAlign w:val="bottom"/>
            <w:hideMark/>
          </w:tcPr>
          <w:p w14:paraId="7012330B"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7549</w:t>
            </w:r>
          </w:p>
        </w:tc>
        <w:tc>
          <w:tcPr>
            <w:tcW w:w="2062" w:type="pct"/>
            <w:shd w:val="clear" w:color="auto" w:fill="F2F2F2" w:themeFill="background1" w:themeFillShade="F2"/>
            <w:noWrap/>
            <w:vAlign w:val="bottom"/>
            <w:hideMark/>
          </w:tcPr>
          <w:p w14:paraId="053D2256"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2017: Finland - Swedish minority (Country data file)</w:t>
            </w:r>
          </w:p>
        </w:tc>
        <w:tc>
          <w:tcPr>
            <w:tcW w:w="284" w:type="pct"/>
            <w:noWrap/>
            <w:vAlign w:val="bottom"/>
            <w:hideMark/>
          </w:tcPr>
          <w:p w14:paraId="155B021B"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5F6C7683"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5F0B5BFA"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24</w:t>
            </w:r>
          </w:p>
        </w:tc>
        <w:tc>
          <w:tcPr>
            <w:tcW w:w="284" w:type="pct"/>
            <w:noWrap/>
            <w:vAlign w:val="bottom"/>
            <w:hideMark/>
          </w:tcPr>
          <w:p w14:paraId="51D45E3C"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28</w:t>
            </w:r>
          </w:p>
        </w:tc>
        <w:tc>
          <w:tcPr>
            <w:tcW w:w="284" w:type="pct"/>
            <w:vAlign w:val="bottom"/>
          </w:tcPr>
          <w:p w14:paraId="5B300A86"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18</w:t>
            </w:r>
          </w:p>
        </w:tc>
        <w:tc>
          <w:tcPr>
            <w:tcW w:w="285" w:type="pct"/>
            <w:vAlign w:val="bottom"/>
          </w:tcPr>
          <w:p w14:paraId="5D1091A4"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14</w:t>
            </w:r>
          </w:p>
        </w:tc>
        <w:tc>
          <w:tcPr>
            <w:tcW w:w="284" w:type="pct"/>
            <w:vAlign w:val="bottom"/>
          </w:tcPr>
          <w:p w14:paraId="20D4DF63" w14:textId="08BD4521"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14</w:t>
            </w:r>
          </w:p>
        </w:tc>
        <w:tc>
          <w:tcPr>
            <w:tcW w:w="284" w:type="pct"/>
            <w:vAlign w:val="bottom"/>
          </w:tcPr>
          <w:p w14:paraId="590ED493" w14:textId="6011C7B2"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8</w:t>
            </w:r>
          </w:p>
        </w:tc>
        <w:tc>
          <w:tcPr>
            <w:tcW w:w="323" w:type="pct"/>
            <w:noWrap/>
            <w:vAlign w:val="bottom"/>
            <w:hideMark/>
          </w:tcPr>
          <w:p w14:paraId="5FB02E0C" w14:textId="60D028E0"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106</w:t>
            </w:r>
          </w:p>
        </w:tc>
      </w:tr>
      <w:tr w:rsidR="008566F4" w:rsidRPr="00592EF6" w14:paraId="3982795F" w14:textId="77777777" w:rsidTr="717BC857">
        <w:trPr>
          <w:trHeight w:val="290"/>
        </w:trPr>
        <w:tc>
          <w:tcPr>
            <w:tcW w:w="343" w:type="pct"/>
            <w:shd w:val="clear" w:color="auto" w:fill="F2F2F2" w:themeFill="background1" w:themeFillShade="F2"/>
            <w:noWrap/>
            <w:vAlign w:val="bottom"/>
            <w:hideMark/>
          </w:tcPr>
          <w:p w14:paraId="237FA93E"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7550</w:t>
            </w:r>
          </w:p>
        </w:tc>
        <w:tc>
          <w:tcPr>
            <w:tcW w:w="2062" w:type="pct"/>
            <w:shd w:val="clear" w:color="auto" w:fill="F2F2F2" w:themeFill="background1" w:themeFillShade="F2"/>
            <w:noWrap/>
            <w:vAlign w:val="bottom"/>
            <w:hideMark/>
          </w:tcPr>
          <w:p w14:paraId="738C6CD0" w14:textId="77777777" w:rsidR="008566F4" w:rsidRPr="00592EF6" w:rsidRDefault="008566F4" w:rsidP="008566F4">
            <w:pPr>
              <w:widowControl/>
              <w:autoSpaceDE/>
              <w:autoSpaceDN/>
              <w:adjustRightInd/>
              <w:rPr>
                <w:rFonts w:ascii="Calibri" w:hAnsi="Calibri" w:cs="Calibri"/>
                <w:color w:val="000000"/>
                <w:sz w:val="17"/>
                <w:szCs w:val="17"/>
                <w:lang w:val="en-GB" w:eastAsia="de-DE"/>
              </w:rPr>
            </w:pPr>
            <w:r w:rsidRPr="00592EF6">
              <w:rPr>
                <w:rFonts w:ascii="Calibri" w:hAnsi="Calibri" w:cs="Calibri"/>
                <w:color w:val="000000"/>
                <w:sz w:val="17"/>
                <w:szCs w:val="17"/>
                <w:lang w:val="en-GB" w:eastAsia="de-DE"/>
              </w:rPr>
              <w:t>EVS 2017: Romania - Hungarian minority (Country data file)</w:t>
            </w:r>
          </w:p>
        </w:tc>
        <w:tc>
          <w:tcPr>
            <w:tcW w:w="284" w:type="pct"/>
            <w:noWrap/>
            <w:vAlign w:val="bottom"/>
            <w:hideMark/>
          </w:tcPr>
          <w:p w14:paraId="6D3757BA"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4" w:type="pct"/>
            <w:noWrap/>
            <w:vAlign w:val="bottom"/>
            <w:hideMark/>
          </w:tcPr>
          <w:p w14:paraId="7F2D779F" w14:textId="77777777" w:rsidR="008566F4" w:rsidRPr="00592EF6" w:rsidRDefault="008566F4" w:rsidP="008566F4">
            <w:pPr>
              <w:widowControl/>
              <w:autoSpaceDE/>
              <w:autoSpaceDN/>
              <w:adjustRightInd/>
              <w:rPr>
                <w:rFonts w:ascii="Calibri" w:hAnsi="Calibri" w:cs="Calibri"/>
                <w:sz w:val="17"/>
                <w:szCs w:val="17"/>
                <w:lang w:val="en-GB" w:eastAsia="de-DE"/>
              </w:rPr>
            </w:pPr>
          </w:p>
        </w:tc>
        <w:tc>
          <w:tcPr>
            <w:tcW w:w="285" w:type="pct"/>
            <w:noWrap/>
            <w:vAlign w:val="bottom"/>
            <w:hideMark/>
          </w:tcPr>
          <w:p w14:paraId="0E53151D"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35</w:t>
            </w:r>
          </w:p>
        </w:tc>
        <w:tc>
          <w:tcPr>
            <w:tcW w:w="284" w:type="pct"/>
            <w:noWrap/>
            <w:vAlign w:val="bottom"/>
            <w:hideMark/>
          </w:tcPr>
          <w:p w14:paraId="245DA0E0"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125</w:t>
            </w:r>
          </w:p>
        </w:tc>
        <w:tc>
          <w:tcPr>
            <w:tcW w:w="284" w:type="pct"/>
            <w:vAlign w:val="bottom"/>
          </w:tcPr>
          <w:p w14:paraId="36F172B7"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89</w:t>
            </w:r>
          </w:p>
        </w:tc>
        <w:tc>
          <w:tcPr>
            <w:tcW w:w="285" w:type="pct"/>
            <w:vAlign w:val="bottom"/>
          </w:tcPr>
          <w:p w14:paraId="67CA98F1"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24</w:t>
            </w:r>
          </w:p>
        </w:tc>
        <w:tc>
          <w:tcPr>
            <w:tcW w:w="284" w:type="pct"/>
            <w:vAlign w:val="bottom"/>
          </w:tcPr>
          <w:p w14:paraId="5DFDBCE8" w14:textId="2526E729"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13</w:t>
            </w:r>
          </w:p>
        </w:tc>
        <w:tc>
          <w:tcPr>
            <w:tcW w:w="284" w:type="pct"/>
            <w:vAlign w:val="bottom"/>
          </w:tcPr>
          <w:p w14:paraId="33BFBA1D" w14:textId="607ECE29"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20</w:t>
            </w:r>
          </w:p>
        </w:tc>
        <w:tc>
          <w:tcPr>
            <w:tcW w:w="323" w:type="pct"/>
            <w:noWrap/>
            <w:vAlign w:val="bottom"/>
            <w:hideMark/>
          </w:tcPr>
          <w:p w14:paraId="625A33CF" w14:textId="68F36954"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306</w:t>
            </w:r>
          </w:p>
        </w:tc>
      </w:tr>
      <w:tr w:rsidR="008566F4" w:rsidRPr="00592EF6" w14:paraId="77AA5685" w14:textId="77777777" w:rsidTr="717BC857">
        <w:trPr>
          <w:trHeight w:val="290"/>
        </w:trPr>
        <w:tc>
          <w:tcPr>
            <w:tcW w:w="343" w:type="pct"/>
            <w:shd w:val="clear" w:color="auto" w:fill="F2F2F2" w:themeFill="background1" w:themeFillShade="F2"/>
            <w:noWrap/>
            <w:vAlign w:val="bottom"/>
            <w:hideMark/>
          </w:tcPr>
          <w:p w14:paraId="5D76FDF0" w14:textId="77777777" w:rsidR="008566F4" w:rsidRPr="00592EF6" w:rsidRDefault="008566F4" w:rsidP="008566F4">
            <w:pPr>
              <w:widowControl/>
              <w:autoSpaceDE/>
              <w:autoSpaceDN/>
              <w:adjustRightInd/>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 xml:space="preserve">Total </w:t>
            </w:r>
          </w:p>
        </w:tc>
        <w:tc>
          <w:tcPr>
            <w:tcW w:w="2062" w:type="pct"/>
            <w:shd w:val="clear" w:color="auto" w:fill="F2F2F2" w:themeFill="background1" w:themeFillShade="F2"/>
            <w:noWrap/>
            <w:vAlign w:val="bottom"/>
            <w:hideMark/>
          </w:tcPr>
          <w:p w14:paraId="38F8C484"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p>
        </w:tc>
        <w:tc>
          <w:tcPr>
            <w:tcW w:w="284" w:type="pct"/>
            <w:shd w:val="clear" w:color="auto" w:fill="F2F2F2" w:themeFill="background1" w:themeFillShade="F2"/>
            <w:noWrap/>
            <w:vAlign w:val="bottom"/>
            <w:hideMark/>
          </w:tcPr>
          <w:p w14:paraId="3A97DE1C"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101</w:t>
            </w:r>
          </w:p>
        </w:tc>
        <w:tc>
          <w:tcPr>
            <w:tcW w:w="284" w:type="pct"/>
            <w:shd w:val="clear" w:color="auto" w:fill="F2F2F2" w:themeFill="background1" w:themeFillShade="F2"/>
            <w:noWrap/>
            <w:vAlign w:val="bottom"/>
            <w:hideMark/>
          </w:tcPr>
          <w:p w14:paraId="6F30B00F"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3084</w:t>
            </w:r>
          </w:p>
        </w:tc>
        <w:tc>
          <w:tcPr>
            <w:tcW w:w="285" w:type="pct"/>
            <w:shd w:val="clear" w:color="auto" w:fill="F2F2F2" w:themeFill="background1" w:themeFillShade="F2"/>
            <w:noWrap/>
            <w:vAlign w:val="bottom"/>
            <w:hideMark/>
          </w:tcPr>
          <w:p w14:paraId="39DF3220"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3971</w:t>
            </w:r>
          </w:p>
        </w:tc>
        <w:tc>
          <w:tcPr>
            <w:tcW w:w="284" w:type="pct"/>
            <w:shd w:val="clear" w:color="auto" w:fill="F2F2F2" w:themeFill="background1" w:themeFillShade="F2"/>
            <w:noWrap/>
            <w:vAlign w:val="bottom"/>
            <w:hideMark/>
          </w:tcPr>
          <w:p w14:paraId="4292C712"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6906</w:t>
            </w:r>
          </w:p>
        </w:tc>
        <w:tc>
          <w:tcPr>
            <w:tcW w:w="284" w:type="pct"/>
            <w:shd w:val="clear" w:color="auto" w:fill="F2F2F2" w:themeFill="background1" w:themeFillShade="F2"/>
            <w:vAlign w:val="bottom"/>
          </w:tcPr>
          <w:p w14:paraId="13EBE864" w14:textId="77777777"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7441</w:t>
            </w:r>
          </w:p>
        </w:tc>
        <w:tc>
          <w:tcPr>
            <w:tcW w:w="285" w:type="pct"/>
            <w:shd w:val="clear" w:color="auto" w:fill="F2F2F2" w:themeFill="background1" w:themeFillShade="F2"/>
            <w:vAlign w:val="bottom"/>
          </w:tcPr>
          <w:p w14:paraId="5C3EF88D" w14:textId="77777777" w:rsidR="008566F4" w:rsidRPr="00592EF6" w:rsidRDefault="008566F4" w:rsidP="008566F4">
            <w:pPr>
              <w:widowControl/>
              <w:autoSpaceDE/>
              <w:autoSpaceDN/>
              <w:adjustRightInd/>
              <w:jc w:val="center"/>
              <w:rPr>
                <w:rFonts w:ascii="Calibri" w:hAnsi="Calibri" w:cs="Calibri"/>
                <w:sz w:val="17"/>
                <w:szCs w:val="17"/>
                <w:lang w:val="de-DE" w:eastAsia="de-DE"/>
              </w:rPr>
            </w:pPr>
            <w:r w:rsidRPr="00592EF6">
              <w:rPr>
                <w:rFonts w:ascii="Calibri" w:hAnsi="Calibri" w:cs="Calibri"/>
                <w:sz w:val="17"/>
                <w:szCs w:val="17"/>
                <w:lang w:val="de-DE" w:eastAsia="de-DE"/>
              </w:rPr>
              <w:t>5538</w:t>
            </w:r>
          </w:p>
        </w:tc>
        <w:tc>
          <w:tcPr>
            <w:tcW w:w="284" w:type="pct"/>
            <w:shd w:val="clear" w:color="auto" w:fill="F2F2F2" w:themeFill="background1" w:themeFillShade="F2"/>
            <w:vAlign w:val="bottom"/>
          </w:tcPr>
          <w:p w14:paraId="741253AF" w14:textId="7BB7D28F"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6159</w:t>
            </w:r>
          </w:p>
        </w:tc>
        <w:tc>
          <w:tcPr>
            <w:tcW w:w="284" w:type="pct"/>
            <w:shd w:val="clear" w:color="auto" w:fill="F2F2F2" w:themeFill="background1" w:themeFillShade="F2"/>
            <w:vAlign w:val="bottom"/>
          </w:tcPr>
          <w:p w14:paraId="6F14E5E7" w14:textId="5615A5B8" w:rsidR="008566F4" w:rsidRPr="00592EF6" w:rsidRDefault="008566F4" w:rsidP="008566F4">
            <w:pPr>
              <w:widowControl/>
              <w:autoSpaceDE/>
              <w:autoSpaceDN/>
              <w:adjustRightInd/>
              <w:jc w:val="right"/>
              <w:rPr>
                <w:rFonts w:ascii="Calibri" w:hAnsi="Calibri" w:cs="Calibri"/>
                <w:color w:val="000000"/>
                <w:sz w:val="17"/>
                <w:szCs w:val="17"/>
                <w:lang w:val="de-DE" w:eastAsia="de-DE"/>
              </w:rPr>
            </w:pPr>
            <w:r w:rsidRPr="00592EF6">
              <w:rPr>
                <w:rFonts w:ascii="Calibri" w:hAnsi="Calibri" w:cs="Calibri"/>
                <w:color w:val="000000"/>
                <w:sz w:val="17"/>
                <w:szCs w:val="17"/>
                <w:lang w:val="de-DE" w:eastAsia="de-DE"/>
              </w:rPr>
              <w:t>5862</w:t>
            </w:r>
          </w:p>
        </w:tc>
        <w:tc>
          <w:tcPr>
            <w:tcW w:w="323" w:type="pct"/>
            <w:shd w:val="clear" w:color="auto" w:fill="F2F2F2" w:themeFill="background1" w:themeFillShade="F2"/>
            <w:noWrap/>
            <w:vAlign w:val="bottom"/>
            <w:hideMark/>
          </w:tcPr>
          <w:p w14:paraId="76D22A36" w14:textId="31EA388F" w:rsidR="008566F4" w:rsidRPr="008566F4" w:rsidRDefault="008566F4" w:rsidP="008566F4">
            <w:pPr>
              <w:widowControl/>
              <w:autoSpaceDE/>
              <w:autoSpaceDN/>
              <w:adjustRightInd/>
              <w:jc w:val="right"/>
              <w:rPr>
                <w:rFonts w:ascii="Calibri" w:hAnsi="Calibri" w:cs="Calibri"/>
                <w:color w:val="000000"/>
                <w:sz w:val="17"/>
                <w:szCs w:val="17"/>
                <w:lang w:val="de-DE" w:eastAsia="de-DE"/>
              </w:rPr>
            </w:pPr>
            <w:r w:rsidRPr="008566F4">
              <w:rPr>
                <w:rFonts w:ascii="Calibri" w:hAnsi="Calibri" w:cs="Calibri"/>
                <w:color w:val="000000"/>
                <w:sz w:val="17"/>
                <w:szCs w:val="17"/>
                <w:lang w:val="de-DE" w:eastAsia="de-DE"/>
              </w:rPr>
              <w:t>37545</w:t>
            </w:r>
          </w:p>
        </w:tc>
      </w:tr>
    </w:tbl>
    <w:p w14:paraId="661E168A" w14:textId="387BC984" w:rsidR="00BB5313" w:rsidRDefault="00BB5313">
      <w:pPr>
        <w:widowControl/>
        <w:autoSpaceDE/>
        <w:autoSpaceDN/>
        <w:adjustRightInd/>
        <w:spacing w:after="200" w:line="276" w:lineRule="auto"/>
        <w:rPr>
          <w:rFonts w:asciiTheme="minorHAnsi" w:eastAsiaTheme="majorEastAsia" w:hAnsiTheme="minorHAnsi" w:cstheme="majorBidi"/>
          <w:b/>
          <w:bCs/>
          <w:color w:val="365F91" w:themeColor="accent1" w:themeShade="BF"/>
          <w:sz w:val="40"/>
          <w:szCs w:val="28"/>
          <w:lang w:eastAsia="de-DE"/>
        </w:rPr>
      </w:pPr>
    </w:p>
    <w:p w14:paraId="2300E194" w14:textId="77777777" w:rsidR="00BB5313" w:rsidRDefault="00BB5313">
      <w:pPr>
        <w:widowControl/>
        <w:autoSpaceDE/>
        <w:autoSpaceDN/>
        <w:adjustRightInd/>
        <w:spacing w:after="200" w:line="276" w:lineRule="auto"/>
        <w:rPr>
          <w:rFonts w:asciiTheme="minorHAnsi" w:eastAsiaTheme="majorEastAsia" w:hAnsiTheme="minorHAnsi" w:cstheme="majorBidi"/>
          <w:b/>
          <w:bCs/>
          <w:color w:val="365F91" w:themeColor="accent1" w:themeShade="BF"/>
          <w:sz w:val="40"/>
          <w:szCs w:val="28"/>
          <w:lang w:eastAsia="de-DE"/>
        </w:rPr>
      </w:pPr>
      <w:r>
        <w:rPr>
          <w:rFonts w:asciiTheme="minorHAnsi" w:eastAsiaTheme="majorEastAsia" w:hAnsiTheme="minorHAnsi" w:cstheme="majorBidi"/>
          <w:b/>
          <w:bCs/>
          <w:color w:val="365F91" w:themeColor="accent1" w:themeShade="BF"/>
          <w:sz w:val="40"/>
          <w:szCs w:val="28"/>
          <w:lang w:eastAsia="de-DE"/>
        </w:rPr>
        <w:br w:type="page"/>
      </w:r>
    </w:p>
    <w:p w14:paraId="37100483" w14:textId="77777777" w:rsidR="0002219E" w:rsidRPr="0002219E" w:rsidRDefault="0042341C" w:rsidP="0002219E">
      <w:pPr>
        <w:pStyle w:val="berschrift1"/>
        <w:numPr>
          <w:ilvl w:val="0"/>
          <w:numId w:val="4"/>
        </w:numPr>
        <w:tabs>
          <w:tab w:val="left" w:pos="2505"/>
        </w:tabs>
        <w:spacing w:before="0"/>
        <w:jc w:val="both"/>
        <w:rPr>
          <w:rFonts w:asciiTheme="minorHAnsi" w:hAnsiTheme="minorHAnsi" w:cstheme="minorHAnsi"/>
          <w:sz w:val="22"/>
          <w:szCs w:val="22"/>
        </w:rPr>
      </w:pPr>
      <w:r w:rsidRPr="007B6F24">
        <w:rPr>
          <w:rFonts w:asciiTheme="minorHAnsi" w:eastAsia="Times New Roman" w:hAnsiTheme="minorHAnsi" w:cstheme="minorHAnsi"/>
          <w:color w:val="365F91"/>
          <w:sz w:val="28"/>
          <w:szCs w:val="28"/>
          <w:lang w:eastAsia="de-DE"/>
        </w:rPr>
        <w:lastRenderedPageBreak/>
        <w:t>R</w:t>
      </w:r>
      <w:r w:rsidR="00F1065B" w:rsidRPr="007B6F24">
        <w:rPr>
          <w:rFonts w:asciiTheme="minorHAnsi" w:eastAsia="Times New Roman" w:hAnsiTheme="minorHAnsi" w:cstheme="minorHAnsi"/>
          <w:color w:val="365F91"/>
          <w:sz w:val="28"/>
          <w:szCs w:val="28"/>
          <w:lang w:eastAsia="de-DE"/>
        </w:rPr>
        <w:t xml:space="preserve">eport on EVS Bibliography </w:t>
      </w:r>
    </w:p>
    <w:p w14:paraId="497CBF4D" w14:textId="14A541BA" w:rsidR="00FA0676" w:rsidRPr="0002219E" w:rsidRDefault="00D5465D" w:rsidP="0002219E">
      <w:pPr>
        <w:pStyle w:val="berschrift1"/>
        <w:tabs>
          <w:tab w:val="left" w:pos="2505"/>
        </w:tabs>
        <w:spacing w:before="0" w:after="240"/>
        <w:ind w:left="720"/>
        <w:jc w:val="both"/>
        <w:rPr>
          <w:rFonts w:asciiTheme="minorHAnsi" w:hAnsiTheme="minorHAnsi" w:cstheme="minorHAnsi"/>
          <w:sz w:val="22"/>
          <w:szCs w:val="22"/>
        </w:rPr>
      </w:pPr>
      <w:r w:rsidRPr="29257C2B">
        <w:rPr>
          <w:rFonts w:asciiTheme="minorHAnsi" w:eastAsia="Times New Roman" w:hAnsiTheme="minorHAnsi" w:cstheme="minorBidi"/>
          <w:color w:val="auto"/>
          <w:sz w:val="22"/>
          <w:szCs w:val="22"/>
          <w:lang w:eastAsia="de-DE"/>
        </w:rPr>
        <w:t>(</w:t>
      </w:r>
      <w:r w:rsidR="00E23288" w:rsidRPr="29257C2B">
        <w:rPr>
          <w:rFonts w:asciiTheme="minorHAnsi" w:hAnsiTheme="minorHAnsi" w:cstheme="minorBidi"/>
          <w:color w:val="auto"/>
          <w:sz w:val="22"/>
          <w:szCs w:val="22"/>
        </w:rPr>
        <w:t>S</w:t>
      </w:r>
      <w:r w:rsidR="009A2944" w:rsidRPr="29257C2B">
        <w:rPr>
          <w:rFonts w:asciiTheme="minorHAnsi" w:hAnsiTheme="minorHAnsi" w:cstheme="minorBidi"/>
          <w:color w:val="auto"/>
          <w:sz w:val="22"/>
          <w:szCs w:val="22"/>
        </w:rPr>
        <w:t xml:space="preserve">tand: </w:t>
      </w:r>
      <w:r w:rsidR="00FF3ECA">
        <w:rPr>
          <w:rFonts w:asciiTheme="minorHAnsi" w:hAnsiTheme="minorHAnsi" w:cstheme="minorBidi"/>
          <w:color w:val="auto"/>
          <w:sz w:val="22"/>
          <w:szCs w:val="22"/>
        </w:rPr>
        <w:t>February</w:t>
      </w:r>
      <w:r w:rsidR="00FA0676" w:rsidRPr="29257C2B">
        <w:rPr>
          <w:rFonts w:asciiTheme="minorHAnsi" w:hAnsiTheme="minorHAnsi" w:cstheme="minorBidi"/>
          <w:color w:val="auto"/>
          <w:sz w:val="22"/>
          <w:szCs w:val="22"/>
        </w:rPr>
        <w:t xml:space="preserve"> </w:t>
      </w:r>
      <w:r w:rsidR="00FF3ECA">
        <w:rPr>
          <w:rFonts w:asciiTheme="minorHAnsi" w:hAnsiTheme="minorHAnsi" w:cstheme="minorBidi"/>
          <w:color w:val="auto"/>
          <w:sz w:val="22"/>
          <w:szCs w:val="22"/>
        </w:rPr>
        <w:t xml:space="preserve">2, </w:t>
      </w:r>
      <w:r w:rsidR="00F1065B" w:rsidRPr="29257C2B">
        <w:rPr>
          <w:rFonts w:asciiTheme="minorHAnsi" w:hAnsiTheme="minorHAnsi" w:cstheme="minorBidi"/>
          <w:color w:val="auto"/>
          <w:sz w:val="22"/>
          <w:szCs w:val="22"/>
        </w:rPr>
        <w:t>20</w:t>
      </w:r>
      <w:r w:rsidR="00925638" w:rsidRPr="29257C2B">
        <w:rPr>
          <w:rFonts w:asciiTheme="minorHAnsi" w:hAnsiTheme="minorHAnsi" w:cstheme="minorBidi"/>
          <w:color w:val="auto"/>
          <w:sz w:val="22"/>
          <w:szCs w:val="22"/>
        </w:rPr>
        <w:t>2</w:t>
      </w:r>
      <w:r w:rsidR="00661CF8" w:rsidRPr="29257C2B">
        <w:rPr>
          <w:rFonts w:asciiTheme="minorHAnsi" w:hAnsiTheme="minorHAnsi" w:cstheme="minorBidi"/>
          <w:color w:val="auto"/>
          <w:sz w:val="22"/>
          <w:szCs w:val="22"/>
        </w:rPr>
        <w:t>6</w:t>
      </w:r>
      <w:r w:rsidRPr="29257C2B">
        <w:rPr>
          <w:rFonts w:asciiTheme="minorHAnsi" w:hAnsiTheme="minorHAnsi" w:cstheme="minorBidi"/>
          <w:color w:val="auto"/>
          <w:sz w:val="22"/>
          <w:szCs w:val="22"/>
        </w:rPr>
        <w:t>)</w:t>
      </w:r>
    </w:p>
    <w:p w14:paraId="41A3F244" w14:textId="31C640B4" w:rsidR="00E23288" w:rsidRPr="00D5465D" w:rsidRDefault="00E23288" w:rsidP="00A04DF8">
      <w:pPr>
        <w:widowControl/>
        <w:numPr>
          <w:ilvl w:val="0"/>
          <w:numId w:val="5"/>
        </w:numPr>
        <w:autoSpaceDE/>
        <w:autoSpaceDN/>
        <w:adjustRightInd/>
        <w:spacing w:after="200" w:line="276" w:lineRule="auto"/>
        <w:contextualSpacing/>
        <w:rPr>
          <w:rFonts w:ascii="Calibri" w:hAnsi="Calibri"/>
          <w:color w:val="4F81BD" w:themeColor="accent1"/>
          <w:lang w:eastAsia="de-DE"/>
        </w:rPr>
      </w:pPr>
      <w:r w:rsidRPr="00D5465D">
        <w:rPr>
          <w:rFonts w:ascii="Calibri" w:hAnsi="Calibri"/>
          <w:color w:val="4F81BD" w:themeColor="accent1"/>
          <w:lang w:eastAsia="de-DE"/>
        </w:rPr>
        <w:t xml:space="preserve">Number of publications covered by the EVS bibliography by year </w:t>
      </w:r>
    </w:p>
    <w:p w14:paraId="51C3CE14" w14:textId="77777777" w:rsidR="00F1065B" w:rsidRPr="00C61C30" w:rsidRDefault="00F1065B" w:rsidP="00F1065B">
      <w:pPr>
        <w:jc w:val="both"/>
        <w:rPr>
          <w:rFonts w:ascii="Source Sans Pro" w:hAnsi="Source Sans Pro" w:cs="LinePrinte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1"/>
        <w:gridCol w:w="1423"/>
        <w:gridCol w:w="5492"/>
      </w:tblGrid>
      <w:tr w:rsidR="00F83C9B" w:rsidRPr="00212F92" w14:paraId="35BB1D7E" w14:textId="77777777" w:rsidTr="00212F92">
        <w:trPr>
          <w:trHeight w:val="513"/>
        </w:trPr>
        <w:tc>
          <w:tcPr>
            <w:tcW w:w="1228" w:type="pct"/>
            <w:vMerge w:val="restart"/>
            <w:noWrap/>
            <w:vAlign w:val="center"/>
            <w:hideMark/>
          </w:tcPr>
          <w:p w14:paraId="5FC5BEB0" w14:textId="09CF3638" w:rsidR="00F83C9B" w:rsidRPr="00212F92" w:rsidRDefault="00F83C9B" w:rsidP="00F83C9B">
            <w:pPr>
              <w:widowControl/>
              <w:autoSpaceDE/>
              <w:autoSpaceDN/>
              <w:adjustRightInd/>
              <w:rPr>
                <w:rFonts w:asciiTheme="minorHAnsi" w:hAnsiTheme="minorHAnsi" w:cstheme="minorHAnsi"/>
                <w:b/>
                <w:bCs/>
                <w:color w:val="000000"/>
                <w:sz w:val="22"/>
                <w:szCs w:val="22"/>
                <w:lang w:val="de-DE" w:eastAsia="de-DE"/>
              </w:rPr>
            </w:pPr>
            <w:r w:rsidRPr="00212F92">
              <w:rPr>
                <w:rFonts w:asciiTheme="minorHAnsi" w:hAnsiTheme="minorHAnsi" w:cstheme="minorHAnsi"/>
                <w:b/>
                <w:bCs/>
                <w:color w:val="000000"/>
                <w:sz w:val="22"/>
                <w:szCs w:val="22"/>
                <w:lang w:eastAsia="de-DE"/>
              </w:rPr>
              <w:t xml:space="preserve">Year of </w:t>
            </w:r>
            <w:r w:rsidR="00501EEB" w:rsidRPr="00212F92">
              <w:rPr>
                <w:rFonts w:asciiTheme="minorHAnsi" w:hAnsiTheme="minorHAnsi" w:cstheme="minorHAnsi"/>
                <w:b/>
                <w:bCs/>
                <w:color w:val="000000"/>
                <w:sz w:val="22"/>
                <w:szCs w:val="22"/>
                <w:lang w:eastAsia="de-DE"/>
              </w:rPr>
              <w:t>b</w:t>
            </w:r>
            <w:r w:rsidRPr="00212F92">
              <w:rPr>
                <w:rFonts w:asciiTheme="minorHAnsi" w:hAnsiTheme="minorHAnsi" w:cstheme="minorHAnsi"/>
                <w:b/>
                <w:bCs/>
                <w:color w:val="000000"/>
                <w:sz w:val="22"/>
                <w:szCs w:val="22"/>
                <w:lang w:eastAsia="de-DE"/>
              </w:rPr>
              <w:t>ibliography</w:t>
            </w:r>
          </w:p>
        </w:tc>
        <w:tc>
          <w:tcPr>
            <w:tcW w:w="776" w:type="pct"/>
            <w:vMerge w:val="restart"/>
            <w:noWrap/>
            <w:vAlign w:val="center"/>
            <w:hideMark/>
          </w:tcPr>
          <w:p w14:paraId="40315595" w14:textId="048B7466" w:rsidR="00F83C9B" w:rsidRPr="00212F92" w:rsidRDefault="00F83C9B" w:rsidP="00F83C9B">
            <w:pPr>
              <w:widowControl/>
              <w:autoSpaceDE/>
              <w:autoSpaceDN/>
              <w:adjustRightInd/>
              <w:jc w:val="center"/>
              <w:rPr>
                <w:rFonts w:asciiTheme="minorHAnsi" w:hAnsiTheme="minorHAnsi" w:cstheme="minorHAnsi"/>
                <w:b/>
                <w:color w:val="000000"/>
                <w:sz w:val="22"/>
                <w:szCs w:val="22"/>
                <w:lang w:val="de-DE" w:eastAsia="de-DE"/>
              </w:rPr>
            </w:pPr>
            <w:r w:rsidRPr="00212F92">
              <w:rPr>
                <w:rFonts w:asciiTheme="minorHAnsi" w:hAnsiTheme="minorHAnsi" w:cstheme="minorHAnsi"/>
                <w:b/>
                <w:color w:val="000000"/>
                <w:sz w:val="22"/>
                <w:szCs w:val="22"/>
                <w:lang w:eastAsia="de-DE"/>
              </w:rPr>
              <w:t xml:space="preserve">Total </w:t>
            </w:r>
            <w:r w:rsidR="00C61C30" w:rsidRPr="00212F92">
              <w:rPr>
                <w:rFonts w:asciiTheme="minorHAnsi" w:hAnsiTheme="minorHAnsi" w:cstheme="minorHAnsi"/>
                <w:b/>
                <w:color w:val="000000"/>
                <w:sz w:val="22"/>
                <w:szCs w:val="22"/>
                <w:lang w:eastAsia="de-DE"/>
              </w:rPr>
              <w:t>number</w:t>
            </w:r>
          </w:p>
        </w:tc>
        <w:tc>
          <w:tcPr>
            <w:tcW w:w="2996" w:type="pct"/>
            <w:vMerge w:val="restart"/>
            <w:noWrap/>
            <w:vAlign w:val="center"/>
            <w:hideMark/>
          </w:tcPr>
          <w:p w14:paraId="6B18E94D" w14:textId="51D0251E" w:rsidR="00E23288" w:rsidRPr="00212F92" w:rsidRDefault="00F83C9B" w:rsidP="00212F92">
            <w:pPr>
              <w:widowControl/>
              <w:autoSpaceDE/>
              <w:autoSpaceDN/>
              <w:adjustRightInd/>
              <w:jc w:val="center"/>
              <w:rPr>
                <w:rFonts w:asciiTheme="minorHAnsi" w:hAnsiTheme="minorHAnsi" w:cstheme="minorHAnsi"/>
                <w:b/>
                <w:color w:val="000000"/>
                <w:sz w:val="22"/>
                <w:szCs w:val="22"/>
                <w:lang w:eastAsia="de-DE"/>
              </w:rPr>
            </w:pPr>
            <w:r w:rsidRPr="00212F92">
              <w:rPr>
                <w:rFonts w:asciiTheme="minorHAnsi" w:hAnsiTheme="minorHAnsi" w:cstheme="minorHAnsi"/>
                <w:b/>
                <w:color w:val="000000"/>
                <w:sz w:val="22"/>
                <w:szCs w:val="22"/>
                <w:lang w:eastAsia="de-DE"/>
              </w:rPr>
              <w:t>Increase from</w:t>
            </w:r>
            <w:r w:rsidR="00925638" w:rsidRPr="00212F92">
              <w:rPr>
                <w:rFonts w:asciiTheme="minorHAnsi" w:hAnsiTheme="minorHAnsi" w:cstheme="minorHAnsi"/>
                <w:b/>
                <w:color w:val="000000"/>
                <w:sz w:val="22"/>
                <w:szCs w:val="22"/>
                <w:lang w:eastAsia="de-DE"/>
              </w:rPr>
              <w:t xml:space="preserve"> </w:t>
            </w:r>
            <w:r w:rsidR="008F3B5A" w:rsidRPr="00212F92">
              <w:rPr>
                <w:rFonts w:asciiTheme="minorHAnsi" w:hAnsiTheme="minorHAnsi" w:cstheme="minorHAnsi"/>
                <w:b/>
                <w:color w:val="000000"/>
                <w:sz w:val="22"/>
                <w:szCs w:val="22"/>
                <w:lang w:eastAsia="de-DE"/>
              </w:rPr>
              <w:t xml:space="preserve">the </w:t>
            </w:r>
            <w:r w:rsidR="00C61C30" w:rsidRPr="00212F92">
              <w:rPr>
                <w:rFonts w:asciiTheme="minorHAnsi" w:hAnsiTheme="minorHAnsi" w:cstheme="minorHAnsi"/>
                <w:b/>
                <w:color w:val="000000"/>
                <w:sz w:val="22"/>
                <w:szCs w:val="22"/>
                <w:lang w:eastAsia="de-DE"/>
              </w:rPr>
              <w:t xml:space="preserve">previous </w:t>
            </w:r>
            <w:r w:rsidRPr="00212F92">
              <w:rPr>
                <w:rFonts w:asciiTheme="minorHAnsi" w:hAnsiTheme="minorHAnsi" w:cstheme="minorHAnsi"/>
                <w:b/>
                <w:color w:val="000000"/>
                <w:sz w:val="22"/>
                <w:szCs w:val="22"/>
                <w:lang w:eastAsia="de-DE"/>
              </w:rPr>
              <w:t xml:space="preserve">year </w:t>
            </w:r>
          </w:p>
        </w:tc>
      </w:tr>
      <w:tr w:rsidR="00F83C9B" w:rsidRPr="00212F92" w14:paraId="6946B28E" w14:textId="77777777" w:rsidTr="00212F92">
        <w:trPr>
          <w:trHeight w:val="513"/>
        </w:trPr>
        <w:tc>
          <w:tcPr>
            <w:tcW w:w="1228" w:type="pct"/>
            <w:vMerge/>
            <w:vAlign w:val="center"/>
            <w:hideMark/>
          </w:tcPr>
          <w:p w14:paraId="6667419D" w14:textId="77777777" w:rsidR="00F83C9B" w:rsidRPr="00212F92" w:rsidRDefault="00F83C9B" w:rsidP="00F83C9B">
            <w:pPr>
              <w:widowControl/>
              <w:autoSpaceDE/>
              <w:autoSpaceDN/>
              <w:adjustRightInd/>
              <w:rPr>
                <w:rFonts w:asciiTheme="minorHAnsi" w:hAnsiTheme="minorHAnsi" w:cstheme="minorHAnsi"/>
                <w:b/>
                <w:bCs/>
                <w:color w:val="000000"/>
                <w:sz w:val="22"/>
                <w:szCs w:val="22"/>
                <w:lang w:eastAsia="de-DE"/>
              </w:rPr>
            </w:pPr>
          </w:p>
        </w:tc>
        <w:tc>
          <w:tcPr>
            <w:tcW w:w="776" w:type="pct"/>
            <w:vMerge/>
            <w:vAlign w:val="center"/>
            <w:hideMark/>
          </w:tcPr>
          <w:p w14:paraId="224D11E2" w14:textId="77777777" w:rsidR="00F83C9B" w:rsidRPr="00212F92" w:rsidRDefault="00F83C9B" w:rsidP="00F83C9B">
            <w:pPr>
              <w:widowControl/>
              <w:autoSpaceDE/>
              <w:autoSpaceDN/>
              <w:adjustRightInd/>
              <w:jc w:val="center"/>
              <w:rPr>
                <w:rFonts w:asciiTheme="minorHAnsi" w:hAnsiTheme="minorHAnsi" w:cstheme="minorHAnsi"/>
                <w:color w:val="000000"/>
                <w:sz w:val="22"/>
                <w:szCs w:val="22"/>
                <w:lang w:eastAsia="de-DE"/>
              </w:rPr>
            </w:pPr>
          </w:p>
        </w:tc>
        <w:tc>
          <w:tcPr>
            <w:tcW w:w="2996" w:type="pct"/>
            <w:vMerge/>
            <w:vAlign w:val="center"/>
            <w:hideMark/>
          </w:tcPr>
          <w:p w14:paraId="01B3C985" w14:textId="77777777" w:rsidR="00F83C9B" w:rsidRPr="00212F92" w:rsidRDefault="00F83C9B" w:rsidP="00925638">
            <w:pPr>
              <w:widowControl/>
              <w:autoSpaceDE/>
              <w:autoSpaceDN/>
              <w:adjustRightInd/>
              <w:jc w:val="center"/>
              <w:rPr>
                <w:rFonts w:asciiTheme="minorHAnsi" w:hAnsiTheme="minorHAnsi" w:cstheme="minorHAnsi"/>
                <w:color w:val="000000"/>
                <w:sz w:val="22"/>
                <w:szCs w:val="22"/>
                <w:lang w:eastAsia="de-DE"/>
              </w:rPr>
            </w:pPr>
          </w:p>
        </w:tc>
      </w:tr>
      <w:tr w:rsidR="0037404E" w:rsidRPr="00FF3ECA" w14:paraId="618D8F25" w14:textId="77777777" w:rsidTr="00FF3ECA">
        <w:trPr>
          <w:trHeight w:val="75"/>
        </w:trPr>
        <w:tc>
          <w:tcPr>
            <w:tcW w:w="1228" w:type="pct"/>
            <w:shd w:val="clear" w:color="auto" w:fill="auto"/>
            <w:noWrap/>
            <w:vAlign w:val="center"/>
          </w:tcPr>
          <w:p w14:paraId="2A01D48C" w14:textId="671CCA2B" w:rsidR="0037404E" w:rsidRPr="00FF3ECA" w:rsidRDefault="0037404E" w:rsidP="003B3915">
            <w:pPr>
              <w:widowControl/>
              <w:autoSpaceDE/>
              <w:autoSpaceDN/>
              <w:adjustRightInd/>
              <w:rPr>
                <w:rFonts w:asciiTheme="minorHAnsi" w:hAnsiTheme="minorHAnsi" w:cstheme="minorHAnsi"/>
                <w:color w:val="000000"/>
                <w:sz w:val="22"/>
                <w:szCs w:val="22"/>
                <w:lang w:val="de-DE" w:eastAsia="de-DE"/>
              </w:rPr>
            </w:pPr>
            <w:r w:rsidRPr="00FF3ECA">
              <w:rPr>
                <w:rFonts w:asciiTheme="minorHAnsi" w:hAnsiTheme="minorHAnsi" w:cstheme="minorHAnsi"/>
                <w:color w:val="000000"/>
                <w:sz w:val="22"/>
                <w:szCs w:val="22"/>
                <w:lang w:val="de-DE" w:eastAsia="de-DE"/>
              </w:rPr>
              <w:t>2026</w:t>
            </w:r>
          </w:p>
        </w:tc>
        <w:tc>
          <w:tcPr>
            <w:tcW w:w="776" w:type="pct"/>
            <w:shd w:val="clear" w:color="auto" w:fill="auto"/>
            <w:noWrap/>
            <w:vAlign w:val="center"/>
          </w:tcPr>
          <w:p w14:paraId="2343CD3D" w14:textId="7261BAAE" w:rsidR="0037404E" w:rsidRPr="00FF3ECA" w:rsidRDefault="0037404E" w:rsidP="003B3915">
            <w:pPr>
              <w:widowControl/>
              <w:autoSpaceDE/>
              <w:autoSpaceDN/>
              <w:adjustRightInd/>
              <w:jc w:val="center"/>
              <w:rPr>
                <w:rFonts w:asciiTheme="minorHAnsi" w:hAnsiTheme="minorHAnsi" w:cstheme="minorHAnsi"/>
                <w:color w:val="000000"/>
                <w:sz w:val="22"/>
                <w:szCs w:val="22"/>
                <w:lang w:val="de-DE" w:eastAsia="de-DE"/>
              </w:rPr>
            </w:pPr>
            <w:r w:rsidRPr="00FF3ECA">
              <w:rPr>
                <w:rFonts w:asciiTheme="minorHAnsi" w:hAnsiTheme="minorHAnsi" w:cstheme="minorHAnsi"/>
                <w:color w:val="000000"/>
                <w:sz w:val="22"/>
                <w:szCs w:val="22"/>
                <w:lang w:val="de-DE" w:eastAsia="de-DE"/>
              </w:rPr>
              <w:t>4473</w:t>
            </w:r>
          </w:p>
        </w:tc>
        <w:tc>
          <w:tcPr>
            <w:tcW w:w="2996" w:type="pct"/>
            <w:shd w:val="clear" w:color="auto" w:fill="auto"/>
            <w:noWrap/>
            <w:vAlign w:val="center"/>
          </w:tcPr>
          <w:p w14:paraId="7B25507C" w14:textId="0D2CE03A" w:rsidR="0037404E" w:rsidRPr="00FF3ECA" w:rsidRDefault="000D2825" w:rsidP="003B3915">
            <w:pPr>
              <w:widowControl/>
              <w:autoSpaceDE/>
              <w:autoSpaceDN/>
              <w:adjustRightInd/>
              <w:jc w:val="center"/>
              <w:rPr>
                <w:rFonts w:asciiTheme="minorHAnsi" w:hAnsiTheme="minorHAnsi" w:cstheme="minorHAnsi"/>
                <w:color w:val="000000"/>
                <w:sz w:val="22"/>
                <w:szCs w:val="22"/>
                <w:lang w:val="de-DE" w:eastAsia="de-DE"/>
              </w:rPr>
            </w:pPr>
            <w:r w:rsidRPr="00FF3ECA">
              <w:rPr>
                <w:rFonts w:asciiTheme="minorHAnsi" w:hAnsiTheme="minorHAnsi" w:cstheme="minorHAnsi"/>
                <w:color w:val="000000"/>
                <w:sz w:val="22"/>
                <w:szCs w:val="22"/>
                <w:lang w:val="de-DE" w:eastAsia="de-DE"/>
              </w:rPr>
              <w:t>533</w:t>
            </w:r>
          </w:p>
        </w:tc>
      </w:tr>
      <w:tr w:rsidR="003B3915" w:rsidRPr="00FF3ECA" w14:paraId="161338CC" w14:textId="77777777" w:rsidTr="00FF3ECA">
        <w:trPr>
          <w:trHeight w:val="75"/>
        </w:trPr>
        <w:tc>
          <w:tcPr>
            <w:tcW w:w="1228" w:type="pct"/>
            <w:shd w:val="clear" w:color="auto" w:fill="auto"/>
            <w:noWrap/>
            <w:vAlign w:val="center"/>
          </w:tcPr>
          <w:p w14:paraId="583CD71D" w14:textId="319BAF3B" w:rsidR="003B3915" w:rsidRPr="00FF3ECA" w:rsidRDefault="00661CF8" w:rsidP="003B3915">
            <w:pPr>
              <w:widowControl/>
              <w:autoSpaceDE/>
              <w:autoSpaceDN/>
              <w:adjustRightInd/>
              <w:rPr>
                <w:rFonts w:asciiTheme="minorHAnsi" w:hAnsiTheme="minorHAnsi" w:cstheme="minorHAnsi"/>
                <w:color w:val="000000"/>
                <w:sz w:val="22"/>
                <w:szCs w:val="22"/>
                <w:lang w:val="de-DE" w:eastAsia="de-DE"/>
              </w:rPr>
            </w:pPr>
            <w:r w:rsidRPr="00FF3ECA">
              <w:rPr>
                <w:rFonts w:asciiTheme="minorHAnsi" w:hAnsiTheme="minorHAnsi" w:cstheme="minorHAnsi"/>
                <w:color w:val="000000"/>
                <w:sz w:val="22"/>
                <w:szCs w:val="22"/>
                <w:lang w:val="de-DE" w:eastAsia="de-DE"/>
              </w:rPr>
              <w:t>2025</w:t>
            </w:r>
          </w:p>
        </w:tc>
        <w:tc>
          <w:tcPr>
            <w:tcW w:w="776" w:type="pct"/>
            <w:shd w:val="clear" w:color="auto" w:fill="auto"/>
            <w:noWrap/>
            <w:vAlign w:val="center"/>
          </w:tcPr>
          <w:p w14:paraId="31156919" w14:textId="201527B7" w:rsidR="003B3915" w:rsidRPr="00FF3ECA" w:rsidRDefault="0037404E" w:rsidP="003B3915">
            <w:pPr>
              <w:widowControl/>
              <w:autoSpaceDE/>
              <w:autoSpaceDN/>
              <w:adjustRightInd/>
              <w:jc w:val="center"/>
              <w:rPr>
                <w:rFonts w:asciiTheme="minorHAnsi" w:hAnsiTheme="minorHAnsi" w:cstheme="minorHAnsi"/>
                <w:color w:val="000000"/>
                <w:sz w:val="22"/>
                <w:szCs w:val="22"/>
                <w:lang w:val="de-DE" w:eastAsia="de-DE"/>
              </w:rPr>
            </w:pPr>
            <w:r w:rsidRPr="00FF3ECA">
              <w:rPr>
                <w:rFonts w:asciiTheme="minorHAnsi" w:hAnsiTheme="minorHAnsi" w:cstheme="minorHAnsi"/>
                <w:color w:val="000000"/>
                <w:sz w:val="22"/>
                <w:szCs w:val="22"/>
                <w:lang w:val="de-DE" w:eastAsia="de-DE"/>
              </w:rPr>
              <w:t>3940</w:t>
            </w:r>
          </w:p>
        </w:tc>
        <w:tc>
          <w:tcPr>
            <w:tcW w:w="2996" w:type="pct"/>
            <w:shd w:val="clear" w:color="auto" w:fill="auto"/>
            <w:noWrap/>
            <w:vAlign w:val="center"/>
          </w:tcPr>
          <w:p w14:paraId="1D6DBDB3" w14:textId="1C3B393F" w:rsidR="003B3915" w:rsidRPr="00FF3ECA" w:rsidRDefault="0037404E" w:rsidP="003B3915">
            <w:pPr>
              <w:widowControl/>
              <w:autoSpaceDE/>
              <w:autoSpaceDN/>
              <w:adjustRightInd/>
              <w:jc w:val="center"/>
              <w:rPr>
                <w:rFonts w:asciiTheme="minorHAnsi" w:hAnsiTheme="minorHAnsi" w:cstheme="minorHAnsi"/>
                <w:color w:val="000000"/>
                <w:sz w:val="22"/>
                <w:szCs w:val="22"/>
                <w:lang w:val="de-DE" w:eastAsia="de-DE"/>
              </w:rPr>
            </w:pPr>
            <w:r w:rsidRPr="00FF3ECA">
              <w:rPr>
                <w:rFonts w:asciiTheme="minorHAnsi" w:hAnsiTheme="minorHAnsi" w:cstheme="minorHAnsi"/>
                <w:color w:val="000000"/>
                <w:sz w:val="22"/>
                <w:szCs w:val="22"/>
                <w:lang w:val="de-DE" w:eastAsia="de-DE"/>
              </w:rPr>
              <w:t>340</w:t>
            </w:r>
          </w:p>
        </w:tc>
      </w:tr>
      <w:tr w:rsidR="00661CF8" w:rsidRPr="00212F92" w14:paraId="7CC39D7B" w14:textId="77777777" w:rsidTr="00E23288">
        <w:trPr>
          <w:trHeight w:val="75"/>
        </w:trPr>
        <w:tc>
          <w:tcPr>
            <w:tcW w:w="1228" w:type="pct"/>
            <w:noWrap/>
            <w:vAlign w:val="center"/>
          </w:tcPr>
          <w:p w14:paraId="6A803079" w14:textId="583723E6"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2024</w:t>
            </w:r>
          </w:p>
        </w:tc>
        <w:tc>
          <w:tcPr>
            <w:tcW w:w="776" w:type="pct"/>
            <w:noWrap/>
            <w:vAlign w:val="center"/>
          </w:tcPr>
          <w:p w14:paraId="52D0704A" w14:textId="5669089E"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3600</w:t>
            </w:r>
          </w:p>
        </w:tc>
        <w:tc>
          <w:tcPr>
            <w:tcW w:w="2996" w:type="pct"/>
            <w:noWrap/>
            <w:vAlign w:val="center"/>
          </w:tcPr>
          <w:p w14:paraId="2170BB06" w14:textId="167C7BFA"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rPr>
            </w:pPr>
            <w:r w:rsidRPr="00212F92">
              <w:rPr>
                <w:rFonts w:asciiTheme="minorHAnsi" w:hAnsiTheme="minorHAnsi" w:cstheme="minorHAnsi"/>
                <w:color w:val="000000"/>
                <w:sz w:val="22"/>
                <w:szCs w:val="22"/>
                <w:lang w:val="de-DE"/>
              </w:rPr>
              <w:t>388</w:t>
            </w:r>
          </w:p>
        </w:tc>
      </w:tr>
      <w:tr w:rsidR="00661CF8" w:rsidRPr="00212F92" w14:paraId="6C797D0E" w14:textId="77777777" w:rsidTr="00E23288">
        <w:trPr>
          <w:trHeight w:val="75"/>
        </w:trPr>
        <w:tc>
          <w:tcPr>
            <w:tcW w:w="1228" w:type="pct"/>
            <w:noWrap/>
            <w:vAlign w:val="center"/>
          </w:tcPr>
          <w:p w14:paraId="03C76EB4" w14:textId="68F7F732"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2023</w:t>
            </w:r>
          </w:p>
        </w:tc>
        <w:tc>
          <w:tcPr>
            <w:tcW w:w="776" w:type="pct"/>
            <w:noWrap/>
            <w:vAlign w:val="center"/>
          </w:tcPr>
          <w:p w14:paraId="14EEA711" w14:textId="667757F2"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3212</w:t>
            </w:r>
          </w:p>
        </w:tc>
        <w:tc>
          <w:tcPr>
            <w:tcW w:w="2996" w:type="pct"/>
            <w:noWrap/>
            <w:vAlign w:val="center"/>
          </w:tcPr>
          <w:p w14:paraId="228BE915" w14:textId="6CE9B152"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380</w:t>
            </w:r>
          </w:p>
        </w:tc>
      </w:tr>
      <w:tr w:rsidR="00661CF8" w:rsidRPr="00212F92" w14:paraId="31992F96" w14:textId="77777777" w:rsidTr="00E23288">
        <w:trPr>
          <w:trHeight w:val="75"/>
        </w:trPr>
        <w:tc>
          <w:tcPr>
            <w:tcW w:w="1228" w:type="pct"/>
            <w:noWrap/>
            <w:vAlign w:val="center"/>
          </w:tcPr>
          <w:p w14:paraId="4D428B18" w14:textId="2F2FF54A"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2022</w:t>
            </w:r>
          </w:p>
        </w:tc>
        <w:tc>
          <w:tcPr>
            <w:tcW w:w="776" w:type="pct"/>
            <w:noWrap/>
            <w:vAlign w:val="center"/>
          </w:tcPr>
          <w:p w14:paraId="0CDEE7AC" w14:textId="539014BA"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2832</w:t>
            </w:r>
          </w:p>
        </w:tc>
        <w:tc>
          <w:tcPr>
            <w:tcW w:w="2996" w:type="pct"/>
            <w:noWrap/>
            <w:vAlign w:val="center"/>
          </w:tcPr>
          <w:p w14:paraId="5E6A5DB1" w14:textId="4A313055"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335</w:t>
            </w:r>
          </w:p>
        </w:tc>
      </w:tr>
      <w:tr w:rsidR="00661CF8" w:rsidRPr="00212F92" w14:paraId="6A3AEF0B" w14:textId="77777777" w:rsidTr="00E23288">
        <w:trPr>
          <w:trHeight w:val="75"/>
        </w:trPr>
        <w:tc>
          <w:tcPr>
            <w:tcW w:w="1228" w:type="pct"/>
            <w:noWrap/>
            <w:vAlign w:val="center"/>
          </w:tcPr>
          <w:p w14:paraId="3E5B7AF0" w14:textId="22A8DE02"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2021</w:t>
            </w:r>
          </w:p>
        </w:tc>
        <w:tc>
          <w:tcPr>
            <w:tcW w:w="776" w:type="pct"/>
            <w:noWrap/>
            <w:vAlign w:val="center"/>
          </w:tcPr>
          <w:p w14:paraId="5688280C" w14:textId="7E1AF502"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2497</w:t>
            </w:r>
          </w:p>
        </w:tc>
        <w:tc>
          <w:tcPr>
            <w:tcW w:w="2996" w:type="pct"/>
            <w:noWrap/>
            <w:vAlign w:val="center"/>
          </w:tcPr>
          <w:p w14:paraId="40752C8D" w14:textId="233096B6"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336</w:t>
            </w:r>
          </w:p>
        </w:tc>
      </w:tr>
      <w:tr w:rsidR="00661CF8" w:rsidRPr="00212F92" w14:paraId="355DE4C5" w14:textId="77777777" w:rsidTr="00E23288">
        <w:trPr>
          <w:trHeight w:val="75"/>
        </w:trPr>
        <w:tc>
          <w:tcPr>
            <w:tcW w:w="1228" w:type="pct"/>
            <w:noWrap/>
            <w:vAlign w:val="center"/>
          </w:tcPr>
          <w:p w14:paraId="53B903B4" w14:textId="02BFDF43"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2020</w:t>
            </w:r>
          </w:p>
        </w:tc>
        <w:tc>
          <w:tcPr>
            <w:tcW w:w="776" w:type="pct"/>
            <w:noWrap/>
            <w:vAlign w:val="center"/>
          </w:tcPr>
          <w:p w14:paraId="7BD003ED" w14:textId="3B2A7995"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2161</w:t>
            </w:r>
          </w:p>
        </w:tc>
        <w:tc>
          <w:tcPr>
            <w:tcW w:w="2996" w:type="pct"/>
            <w:noWrap/>
            <w:vAlign w:val="center"/>
          </w:tcPr>
          <w:p w14:paraId="76339EBE" w14:textId="56A478CA"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398</w:t>
            </w:r>
          </w:p>
        </w:tc>
      </w:tr>
      <w:tr w:rsidR="00661CF8" w:rsidRPr="00212F92" w14:paraId="797070FC" w14:textId="77777777" w:rsidTr="00E23288">
        <w:trPr>
          <w:trHeight w:val="75"/>
        </w:trPr>
        <w:tc>
          <w:tcPr>
            <w:tcW w:w="1228" w:type="pct"/>
            <w:noWrap/>
            <w:vAlign w:val="center"/>
          </w:tcPr>
          <w:p w14:paraId="0A4D47A0" w14:textId="40E374D2"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2019</w:t>
            </w:r>
          </w:p>
        </w:tc>
        <w:tc>
          <w:tcPr>
            <w:tcW w:w="776" w:type="pct"/>
            <w:noWrap/>
            <w:vAlign w:val="center"/>
          </w:tcPr>
          <w:p w14:paraId="51C16E2F" w14:textId="1773FD68"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1763</w:t>
            </w:r>
          </w:p>
        </w:tc>
        <w:tc>
          <w:tcPr>
            <w:tcW w:w="2996" w:type="pct"/>
            <w:noWrap/>
            <w:vAlign w:val="center"/>
          </w:tcPr>
          <w:p w14:paraId="04ACEF99" w14:textId="5B7B7E3B"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101</w:t>
            </w:r>
          </w:p>
        </w:tc>
      </w:tr>
      <w:tr w:rsidR="00661CF8" w:rsidRPr="00212F92" w14:paraId="65459D77" w14:textId="77777777" w:rsidTr="00E23288">
        <w:trPr>
          <w:trHeight w:val="75"/>
        </w:trPr>
        <w:tc>
          <w:tcPr>
            <w:tcW w:w="1228" w:type="pct"/>
            <w:noWrap/>
            <w:vAlign w:val="center"/>
          </w:tcPr>
          <w:p w14:paraId="38AB2E05" w14:textId="298131DD"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2018</w:t>
            </w:r>
          </w:p>
        </w:tc>
        <w:tc>
          <w:tcPr>
            <w:tcW w:w="776" w:type="pct"/>
            <w:noWrap/>
            <w:vAlign w:val="center"/>
          </w:tcPr>
          <w:p w14:paraId="1A114BC3" w14:textId="34A2609D"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1662</w:t>
            </w:r>
          </w:p>
        </w:tc>
        <w:tc>
          <w:tcPr>
            <w:tcW w:w="2996" w:type="pct"/>
            <w:noWrap/>
            <w:vAlign w:val="center"/>
          </w:tcPr>
          <w:p w14:paraId="2494386E" w14:textId="30289CD7"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150</w:t>
            </w:r>
          </w:p>
        </w:tc>
      </w:tr>
      <w:tr w:rsidR="00661CF8" w:rsidRPr="00212F92" w14:paraId="149566A4" w14:textId="77777777" w:rsidTr="00E23288">
        <w:trPr>
          <w:trHeight w:val="75"/>
        </w:trPr>
        <w:tc>
          <w:tcPr>
            <w:tcW w:w="1228" w:type="pct"/>
            <w:noWrap/>
            <w:vAlign w:val="center"/>
          </w:tcPr>
          <w:p w14:paraId="132B1A37" w14:textId="58D2748E"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2017</w:t>
            </w:r>
          </w:p>
        </w:tc>
        <w:tc>
          <w:tcPr>
            <w:tcW w:w="776" w:type="pct"/>
            <w:noWrap/>
            <w:vAlign w:val="center"/>
          </w:tcPr>
          <w:p w14:paraId="77996241" w14:textId="0F7B6E10"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1512</w:t>
            </w:r>
          </w:p>
        </w:tc>
        <w:tc>
          <w:tcPr>
            <w:tcW w:w="2996" w:type="pct"/>
            <w:noWrap/>
            <w:vAlign w:val="center"/>
          </w:tcPr>
          <w:p w14:paraId="525B533F" w14:textId="2115A692"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rPr>
              <w:t>232</w:t>
            </w:r>
          </w:p>
        </w:tc>
      </w:tr>
      <w:tr w:rsidR="00661CF8" w:rsidRPr="00212F92" w14:paraId="5CA62FA4" w14:textId="77777777" w:rsidTr="00E23288">
        <w:trPr>
          <w:trHeight w:val="300"/>
        </w:trPr>
        <w:tc>
          <w:tcPr>
            <w:tcW w:w="1228" w:type="pct"/>
            <w:noWrap/>
            <w:vAlign w:val="center"/>
            <w:hideMark/>
          </w:tcPr>
          <w:p w14:paraId="7A76A97F" w14:textId="77777777" w:rsidR="00661CF8" w:rsidRPr="00212F92" w:rsidRDefault="00661CF8" w:rsidP="00661CF8">
            <w:pPr>
              <w:widowControl/>
              <w:autoSpaceDE/>
              <w:autoSpaceDN/>
              <w:adjustRightInd/>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eastAsia="de-DE"/>
              </w:rPr>
              <w:t>2016</w:t>
            </w:r>
          </w:p>
        </w:tc>
        <w:tc>
          <w:tcPr>
            <w:tcW w:w="776" w:type="pct"/>
            <w:noWrap/>
            <w:vAlign w:val="center"/>
            <w:hideMark/>
          </w:tcPr>
          <w:p w14:paraId="3551609A" w14:textId="4DE65CA6"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r w:rsidRPr="00212F92">
              <w:rPr>
                <w:rFonts w:asciiTheme="minorHAnsi" w:hAnsiTheme="minorHAnsi" w:cstheme="minorHAnsi"/>
                <w:color w:val="000000"/>
                <w:sz w:val="22"/>
                <w:szCs w:val="22"/>
                <w:lang w:val="de-DE" w:eastAsia="de-DE"/>
              </w:rPr>
              <w:t>1280</w:t>
            </w:r>
          </w:p>
        </w:tc>
        <w:tc>
          <w:tcPr>
            <w:tcW w:w="2996" w:type="pct"/>
            <w:noWrap/>
            <w:vAlign w:val="center"/>
            <w:hideMark/>
          </w:tcPr>
          <w:p w14:paraId="0DF3CA57" w14:textId="5416F8D5" w:rsidR="00661CF8" w:rsidRPr="00212F92" w:rsidRDefault="00661CF8" w:rsidP="00661CF8">
            <w:pPr>
              <w:widowControl/>
              <w:autoSpaceDE/>
              <w:autoSpaceDN/>
              <w:adjustRightInd/>
              <w:jc w:val="center"/>
              <w:rPr>
                <w:rFonts w:asciiTheme="minorHAnsi" w:hAnsiTheme="minorHAnsi" w:cstheme="minorHAnsi"/>
                <w:color w:val="000000"/>
                <w:sz w:val="22"/>
                <w:szCs w:val="22"/>
                <w:lang w:val="de-DE" w:eastAsia="de-DE"/>
              </w:rPr>
            </w:pPr>
          </w:p>
        </w:tc>
      </w:tr>
    </w:tbl>
    <w:p w14:paraId="74CECE00" w14:textId="50C8E964" w:rsidR="002304FD" w:rsidRPr="00C61C30" w:rsidRDefault="002304FD" w:rsidP="00D459DD">
      <w:pPr>
        <w:jc w:val="both"/>
        <w:rPr>
          <w:rFonts w:ascii="Source Sans Pro" w:hAnsi="Source Sans Pro" w:cs="LinePrinter"/>
          <w:sz w:val="20"/>
          <w:szCs w:val="20"/>
        </w:rPr>
      </w:pPr>
      <w:r w:rsidRPr="00C61C30">
        <w:rPr>
          <w:rFonts w:ascii="Source Sans Pro" w:hAnsi="Source Sans Pro" w:cs="LinePrinter"/>
          <w:sz w:val="20"/>
          <w:szCs w:val="20"/>
        </w:rPr>
        <w:t xml:space="preserve">Source: EVS </w:t>
      </w:r>
      <w:r w:rsidR="00D45875" w:rsidRPr="00C61C30">
        <w:rPr>
          <w:rFonts w:ascii="Source Sans Pro" w:hAnsi="Source Sans Pro" w:cs="LinePrinter"/>
          <w:sz w:val="20"/>
          <w:szCs w:val="20"/>
        </w:rPr>
        <w:t>Bibliography, January</w:t>
      </w:r>
      <w:r w:rsidR="00FB54FE" w:rsidRPr="00C61C30">
        <w:rPr>
          <w:rFonts w:ascii="Source Sans Pro" w:hAnsi="Source Sans Pro" w:cs="LinePrinter"/>
          <w:sz w:val="20"/>
          <w:szCs w:val="20"/>
        </w:rPr>
        <w:t>/February each Year</w:t>
      </w:r>
      <w:r w:rsidR="00D459DD" w:rsidRPr="00C61C30">
        <w:rPr>
          <w:rFonts w:ascii="Source Sans Pro" w:hAnsi="Source Sans Pro" w:cs="LinePrinter"/>
          <w:sz w:val="20"/>
          <w:szCs w:val="20"/>
        </w:rPr>
        <w:t xml:space="preserve"> </w:t>
      </w:r>
    </w:p>
    <w:p w14:paraId="1ED26DD4" w14:textId="77777777" w:rsidR="00D459DD" w:rsidRPr="00C61C30" w:rsidRDefault="00D459DD" w:rsidP="00F1065B">
      <w:pPr>
        <w:jc w:val="both"/>
        <w:rPr>
          <w:rFonts w:ascii="Source Sans Pro" w:hAnsi="Source Sans Pro" w:cs="LinePrinter"/>
          <w:b/>
          <w:sz w:val="22"/>
          <w:szCs w:val="22"/>
        </w:rPr>
      </w:pPr>
    </w:p>
    <w:p w14:paraId="09CC1A90" w14:textId="77777777" w:rsidR="00D459DD" w:rsidRPr="00C61C30" w:rsidRDefault="00D459DD" w:rsidP="00F1065B">
      <w:pPr>
        <w:jc w:val="both"/>
        <w:rPr>
          <w:rFonts w:ascii="Source Sans Pro" w:hAnsi="Source Sans Pro" w:cs="LinePrinter"/>
          <w:b/>
          <w:sz w:val="22"/>
          <w:szCs w:val="22"/>
        </w:rPr>
      </w:pPr>
    </w:p>
    <w:p w14:paraId="6D49F3A2" w14:textId="2FD27303" w:rsidR="00C61C30" w:rsidRPr="00D5465D" w:rsidRDefault="00C61C30" w:rsidP="00A04DF8">
      <w:pPr>
        <w:widowControl/>
        <w:numPr>
          <w:ilvl w:val="0"/>
          <w:numId w:val="5"/>
        </w:numPr>
        <w:autoSpaceDE/>
        <w:autoSpaceDN/>
        <w:adjustRightInd/>
        <w:spacing w:after="200" w:line="276" w:lineRule="auto"/>
        <w:contextualSpacing/>
        <w:rPr>
          <w:rFonts w:ascii="Calibri" w:hAnsi="Calibri"/>
          <w:color w:val="4F81BD" w:themeColor="accent1"/>
          <w:lang w:eastAsia="de-DE"/>
        </w:rPr>
      </w:pPr>
      <w:r w:rsidRPr="00D5465D">
        <w:rPr>
          <w:rFonts w:ascii="Calibri" w:hAnsi="Calibri"/>
          <w:color w:val="4F81BD" w:themeColor="accent1"/>
          <w:lang w:eastAsia="de-DE"/>
        </w:rPr>
        <w:t xml:space="preserve">Total number of publications by year </w:t>
      </w:r>
      <w:r w:rsidR="008F3B5A" w:rsidRPr="00D5465D">
        <w:rPr>
          <w:rFonts w:ascii="Calibri" w:hAnsi="Calibri"/>
          <w:color w:val="4F81BD" w:themeColor="accent1"/>
          <w:lang w:eastAsia="de-DE"/>
        </w:rPr>
        <w:t>of publication</w:t>
      </w:r>
      <w:r w:rsidR="00FF3ECA">
        <w:rPr>
          <w:rFonts w:ascii="Calibri" w:hAnsi="Calibri"/>
          <w:color w:val="4F81BD" w:themeColor="accent1"/>
          <w:lang w:eastAsia="de-DE"/>
        </w:rPr>
        <w:t xml:space="preserve"> </w:t>
      </w:r>
      <w:r w:rsidR="00FF3ECA" w:rsidRPr="00FF3ECA">
        <w:rPr>
          <w:rFonts w:ascii="Calibri" w:hAnsi="Calibri"/>
          <w:lang w:eastAsia="de-DE"/>
        </w:rPr>
        <w:t>(*)</w:t>
      </w:r>
    </w:p>
    <w:p w14:paraId="02BA51BC" w14:textId="77777777" w:rsidR="00C61C30" w:rsidRPr="00C61C30" w:rsidRDefault="00C61C30" w:rsidP="00F1065B">
      <w:pPr>
        <w:jc w:val="both"/>
        <w:rPr>
          <w:rFonts w:ascii="Source Sans Pro" w:hAnsi="Source Sans Pro" w:cs="LinePrinter"/>
          <w:b/>
          <w:sz w:val="22"/>
          <w:szCs w:val="22"/>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1156"/>
        <w:gridCol w:w="1155"/>
        <w:gridCol w:w="1155"/>
        <w:gridCol w:w="1155"/>
        <w:gridCol w:w="1155"/>
        <w:gridCol w:w="1155"/>
        <w:gridCol w:w="1155"/>
      </w:tblGrid>
      <w:tr w:rsidR="00BA661D" w14:paraId="29632D6D" w14:textId="77777777" w:rsidTr="007E699D">
        <w:tc>
          <w:tcPr>
            <w:tcW w:w="625" w:type="pct"/>
            <w:vAlign w:val="center"/>
          </w:tcPr>
          <w:p w14:paraId="62285BE1" w14:textId="77777777" w:rsidR="00BA661D" w:rsidRDefault="00BA661D" w:rsidP="007E699D">
            <w:pPr>
              <w:pStyle w:val="berschrift2"/>
            </w:pPr>
            <w:r w:rsidRPr="00C61C30">
              <w:rPr>
                <w:rFonts w:ascii="Source Sans Pro" w:hAnsi="Source Sans Pro" w:cs="Calibri"/>
                <w:color w:val="000000"/>
                <w:sz w:val="22"/>
                <w:szCs w:val="22"/>
              </w:rPr>
              <w:t>1981</w:t>
            </w:r>
          </w:p>
        </w:tc>
        <w:tc>
          <w:tcPr>
            <w:tcW w:w="625" w:type="pct"/>
            <w:vAlign w:val="center"/>
          </w:tcPr>
          <w:p w14:paraId="4159B123" w14:textId="77777777" w:rsidR="00BA661D" w:rsidRDefault="00BA661D" w:rsidP="007E699D">
            <w:pPr>
              <w:pStyle w:val="berschrift2"/>
            </w:pPr>
            <w:r w:rsidRPr="00C61C30">
              <w:rPr>
                <w:rFonts w:ascii="Source Sans Pro" w:hAnsi="Source Sans Pro" w:cs="Calibri"/>
                <w:b/>
                <w:bCs/>
                <w:color w:val="000000"/>
                <w:sz w:val="22"/>
                <w:szCs w:val="22"/>
              </w:rPr>
              <w:t>1</w:t>
            </w:r>
          </w:p>
        </w:tc>
        <w:tc>
          <w:tcPr>
            <w:tcW w:w="625" w:type="pct"/>
          </w:tcPr>
          <w:p w14:paraId="28ED62DC"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35F64EEA" w14:textId="77777777" w:rsidR="00BA661D" w:rsidRDefault="00BA661D" w:rsidP="007E699D">
            <w:pPr>
              <w:pStyle w:val="berschrift2"/>
            </w:pPr>
            <w:r w:rsidRPr="00C61C30">
              <w:rPr>
                <w:rFonts w:ascii="Source Sans Pro" w:hAnsi="Source Sans Pro" w:cs="Calibri"/>
                <w:color w:val="000000"/>
                <w:sz w:val="22"/>
                <w:szCs w:val="22"/>
              </w:rPr>
              <w:t>1996</w:t>
            </w:r>
          </w:p>
        </w:tc>
        <w:tc>
          <w:tcPr>
            <w:tcW w:w="625" w:type="pct"/>
            <w:vAlign w:val="center"/>
          </w:tcPr>
          <w:p w14:paraId="453E3B4D" w14:textId="77777777" w:rsidR="00BA661D" w:rsidRDefault="00BA661D" w:rsidP="007E699D">
            <w:pPr>
              <w:pStyle w:val="berschrift2"/>
            </w:pPr>
            <w:r w:rsidRPr="00C61C30">
              <w:rPr>
                <w:rFonts w:ascii="Source Sans Pro" w:hAnsi="Source Sans Pro" w:cs="Calibri"/>
                <w:b/>
                <w:bCs/>
                <w:color w:val="000000"/>
                <w:sz w:val="22"/>
                <w:szCs w:val="22"/>
              </w:rPr>
              <w:t>31</w:t>
            </w:r>
          </w:p>
        </w:tc>
        <w:tc>
          <w:tcPr>
            <w:tcW w:w="625" w:type="pct"/>
          </w:tcPr>
          <w:p w14:paraId="7F75E012"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68221057" w14:textId="77777777" w:rsidR="00BA661D" w:rsidRDefault="00BA661D" w:rsidP="007E699D">
            <w:pPr>
              <w:pStyle w:val="berschrift2"/>
            </w:pPr>
            <w:r w:rsidRPr="00C61C30">
              <w:rPr>
                <w:rFonts w:ascii="Source Sans Pro" w:hAnsi="Source Sans Pro" w:cs="Calibri"/>
                <w:color w:val="000000"/>
                <w:sz w:val="22"/>
                <w:szCs w:val="22"/>
              </w:rPr>
              <w:t>2011</w:t>
            </w:r>
          </w:p>
        </w:tc>
        <w:tc>
          <w:tcPr>
            <w:tcW w:w="625" w:type="pct"/>
            <w:vAlign w:val="center"/>
          </w:tcPr>
          <w:p w14:paraId="7DD9D8E8" w14:textId="604E7768"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4</w:t>
            </w:r>
            <w:r w:rsidR="00823E4E" w:rsidRPr="00FF3ECA">
              <w:rPr>
                <w:rFonts w:ascii="Source Sans Pro" w:hAnsi="Source Sans Pro" w:cs="Calibri"/>
                <w:b/>
                <w:bCs/>
                <w:color w:val="000000"/>
                <w:sz w:val="22"/>
                <w:szCs w:val="22"/>
              </w:rPr>
              <w:t>7</w:t>
            </w:r>
          </w:p>
        </w:tc>
      </w:tr>
      <w:tr w:rsidR="00BA661D" w14:paraId="6AF6C8CC" w14:textId="77777777" w:rsidTr="007E699D">
        <w:tc>
          <w:tcPr>
            <w:tcW w:w="625" w:type="pct"/>
            <w:vAlign w:val="center"/>
          </w:tcPr>
          <w:p w14:paraId="5CD26CDD" w14:textId="77777777" w:rsidR="00BA661D" w:rsidRDefault="00BA661D" w:rsidP="007E699D">
            <w:pPr>
              <w:pStyle w:val="berschrift2"/>
            </w:pPr>
            <w:r w:rsidRPr="00C61C30">
              <w:rPr>
                <w:rFonts w:ascii="Source Sans Pro" w:hAnsi="Source Sans Pro" w:cs="Calibri"/>
                <w:color w:val="000000"/>
                <w:sz w:val="22"/>
                <w:szCs w:val="22"/>
              </w:rPr>
              <w:t>1982</w:t>
            </w:r>
          </w:p>
        </w:tc>
        <w:tc>
          <w:tcPr>
            <w:tcW w:w="625" w:type="pct"/>
            <w:vAlign w:val="center"/>
          </w:tcPr>
          <w:p w14:paraId="0FA731F4" w14:textId="77777777" w:rsidR="00BA661D" w:rsidRDefault="00BA661D" w:rsidP="007E699D">
            <w:pPr>
              <w:pStyle w:val="berschrift2"/>
            </w:pPr>
            <w:r w:rsidRPr="00C61C30">
              <w:rPr>
                <w:rFonts w:ascii="Source Sans Pro" w:hAnsi="Source Sans Pro" w:cs="Calibri"/>
                <w:b/>
                <w:bCs/>
                <w:color w:val="000000"/>
                <w:sz w:val="22"/>
                <w:szCs w:val="22"/>
              </w:rPr>
              <w:t>0</w:t>
            </w:r>
          </w:p>
        </w:tc>
        <w:tc>
          <w:tcPr>
            <w:tcW w:w="625" w:type="pct"/>
          </w:tcPr>
          <w:p w14:paraId="1C34250D"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177E1B2C" w14:textId="77777777" w:rsidR="00BA661D" w:rsidRDefault="00BA661D" w:rsidP="007E699D">
            <w:pPr>
              <w:pStyle w:val="berschrift2"/>
            </w:pPr>
            <w:r w:rsidRPr="00C61C30">
              <w:rPr>
                <w:rFonts w:ascii="Source Sans Pro" w:hAnsi="Source Sans Pro" w:cs="Calibri"/>
                <w:color w:val="000000"/>
                <w:sz w:val="22"/>
                <w:szCs w:val="22"/>
              </w:rPr>
              <w:t>1997</w:t>
            </w:r>
          </w:p>
        </w:tc>
        <w:tc>
          <w:tcPr>
            <w:tcW w:w="625" w:type="pct"/>
            <w:vAlign w:val="center"/>
          </w:tcPr>
          <w:p w14:paraId="5BE52A58" w14:textId="77777777" w:rsidR="00BA661D" w:rsidRDefault="00BA661D" w:rsidP="007E699D">
            <w:pPr>
              <w:pStyle w:val="berschrift2"/>
            </w:pPr>
            <w:r w:rsidRPr="00C61C30">
              <w:rPr>
                <w:rFonts w:ascii="Source Sans Pro" w:hAnsi="Source Sans Pro" w:cs="Calibri"/>
                <w:b/>
                <w:bCs/>
                <w:color w:val="000000"/>
                <w:sz w:val="22"/>
                <w:szCs w:val="22"/>
              </w:rPr>
              <w:t>28</w:t>
            </w:r>
          </w:p>
        </w:tc>
        <w:tc>
          <w:tcPr>
            <w:tcW w:w="625" w:type="pct"/>
          </w:tcPr>
          <w:p w14:paraId="01965720"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7F992257" w14:textId="77777777" w:rsidR="00BA661D" w:rsidRDefault="00BA661D" w:rsidP="007E699D">
            <w:pPr>
              <w:pStyle w:val="berschrift2"/>
            </w:pPr>
            <w:r w:rsidRPr="00C61C30">
              <w:rPr>
                <w:rFonts w:ascii="Source Sans Pro" w:hAnsi="Source Sans Pro" w:cs="Calibri"/>
                <w:color w:val="000000"/>
                <w:sz w:val="22"/>
                <w:szCs w:val="22"/>
              </w:rPr>
              <w:t>2012</w:t>
            </w:r>
          </w:p>
        </w:tc>
        <w:tc>
          <w:tcPr>
            <w:tcW w:w="625" w:type="pct"/>
            <w:vAlign w:val="center"/>
          </w:tcPr>
          <w:p w14:paraId="30C75AE5" w14:textId="7CB57889"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1</w:t>
            </w:r>
            <w:r w:rsidR="006D6111" w:rsidRPr="00FF3ECA">
              <w:rPr>
                <w:rFonts w:ascii="Source Sans Pro" w:hAnsi="Source Sans Pro" w:cs="Calibri"/>
                <w:b/>
                <w:bCs/>
                <w:color w:val="000000"/>
                <w:sz w:val="22"/>
                <w:szCs w:val="22"/>
              </w:rPr>
              <w:t>12</w:t>
            </w:r>
          </w:p>
        </w:tc>
      </w:tr>
      <w:tr w:rsidR="00BA661D" w14:paraId="376B594C" w14:textId="77777777" w:rsidTr="007E699D">
        <w:tc>
          <w:tcPr>
            <w:tcW w:w="625" w:type="pct"/>
            <w:vAlign w:val="center"/>
          </w:tcPr>
          <w:p w14:paraId="18823080" w14:textId="77777777" w:rsidR="00BA661D" w:rsidRDefault="00BA661D" w:rsidP="007E699D">
            <w:pPr>
              <w:pStyle w:val="berschrift2"/>
            </w:pPr>
            <w:r w:rsidRPr="00C61C30">
              <w:rPr>
                <w:rFonts w:ascii="Source Sans Pro" w:hAnsi="Source Sans Pro" w:cs="Calibri"/>
                <w:color w:val="000000"/>
                <w:sz w:val="22"/>
                <w:szCs w:val="22"/>
              </w:rPr>
              <w:t>1983</w:t>
            </w:r>
          </w:p>
        </w:tc>
        <w:tc>
          <w:tcPr>
            <w:tcW w:w="625" w:type="pct"/>
            <w:vAlign w:val="center"/>
          </w:tcPr>
          <w:p w14:paraId="558B51AD" w14:textId="77777777" w:rsidR="00BA661D" w:rsidRDefault="00BA661D" w:rsidP="007E699D">
            <w:pPr>
              <w:pStyle w:val="berschrift2"/>
            </w:pPr>
            <w:r w:rsidRPr="00C61C30">
              <w:rPr>
                <w:rFonts w:ascii="Source Sans Pro" w:hAnsi="Source Sans Pro" w:cs="Calibri"/>
                <w:b/>
                <w:bCs/>
                <w:color w:val="000000"/>
                <w:sz w:val="22"/>
                <w:szCs w:val="22"/>
              </w:rPr>
              <w:t>10</w:t>
            </w:r>
          </w:p>
        </w:tc>
        <w:tc>
          <w:tcPr>
            <w:tcW w:w="625" w:type="pct"/>
          </w:tcPr>
          <w:p w14:paraId="5CC93602"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2E29D49A" w14:textId="77777777" w:rsidR="00BA661D" w:rsidRDefault="00BA661D" w:rsidP="007E699D">
            <w:pPr>
              <w:pStyle w:val="berschrift2"/>
            </w:pPr>
            <w:r w:rsidRPr="00C61C30">
              <w:rPr>
                <w:rFonts w:ascii="Source Sans Pro" w:hAnsi="Source Sans Pro" w:cs="Calibri"/>
                <w:color w:val="000000"/>
                <w:sz w:val="22"/>
                <w:szCs w:val="22"/>
              </w:rPr>
              <w:t>1998</w:t>
            </w:r>
          </w:p>
        </w:tc>
        <w:tc>
          <w:tcPr>
            <w:tcW w:w="625" w:type="pct"/>
            <w:vAlign w:val="center"/>
          </w:tcPr>
          <w:p w14:paraId="15CDE4AD" w14:textId="77777777" w:rsidR="00BA661D" w:rsidRDefault="00BA661D" w:rsidP="007E699D">
            <w:pPr>
              <w:pStyle w:val="berschrift2"/>
            </w:pPr>
            <w:r w:rsidRPr="00C61C30">
              <w:rPr>
                <w:rFonts w:ascii="Source Sans Pro" w:hAnsi="Source Sans Pro" w:cs="Calibri"/>
                <w:b/>
                <w:bCs/>
                <w:color w:val="000000"/>
                <w:sz w:val="22"/>
                <w:szCs w:val="22"/>
              </w:rPr>
              <w:t>26</w:t>
            </w:r>
          </w:p>
        </w:tc>
        <w:tc>
          <w:tcPr>
            <w:tcW w:w="625" w:type="pct"/>
          </w:tcPr>
          <w:p w14:paraId="16CA7454"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6FDD65D2" w14:textId="77777777" w:rsidR="00BA661D" w:rsidRDefault="00BA661D" w:rsidP="007E699D">
            <w:pPr>
              <w:pStyle w:val="berschrift2"/>
            </w:pPr>
            <w:r w:rsidRPr="00C61C30">
              <w:rPr>
                <w:rFonts w:ascii="Source Sans Pro" w:hAnsi="Source Sans Pro" w:cs="Calibri"/>
                <w:color w:val="000000"/>
                <w:sz w:val="22"/>
                <w:szCs w:val="22"/>
              </w:rPr>
              <w:t>2013</w:t>
            </w:r>
          </w:p>
        </w:tc>
        <w:tc>
          <w:tcPr>
            <w:tcW w:w="625" w:type="pct"/>
            <w:vAlign w:val="center"/>
          </w:tcPr>
          <w:p w14:paraId="1B98290B" w14:textId="400B4A56"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16</w:t>
            </w:r>
            <w:r w:rsidR="006D6111" w:rsidRPr="00FF3ECA">
              <w:rPr>
                <w:rFonts w:ascii="Source Sans Pro" w:hAnsi="Source Sans Pro" w:cs="Calibri"/>
                <w:b/>
                <w:bCs/>
                <w:color w:val="000000"/>
                <w:sz w:val="22"/>
                <w:szCs w:val="22"/>
              </w:rPr>
              <w:t>1</w:t>
            </w:r>
          </w:p>
        </w:tc>
      </w:tr>
      <w:tr w:rsidR="00BA661D" w14:paraId="11877754" w14:textId="77777777" w:rsidTr="007E699D">
        <w:tc>
          <w:tcPr>
            <w:tcW w:w="625" w:type="pct"/>
            <w:vAlign w:val="center"/>
          </w:tcPr>
          <w:p w14:paraId="2C4D8B55" w14:textId="77777777" w:rsidR="00BA661D" w:rsidRDefault="00BA661D" w:rsidP="007E699D">
            <w:pPr>
              <w:pStyle w:val="berschrift2"/>
            </w:pPr>
            <w:r w:rsidRPr="00C61C30">
              <w:rPr>
                <w:rFonts w:ascii="Source Sans Pro" w:hAnsi="Source Sans Pro" w:cs="Calibri"/>
                <w:color w:val="000000"/>
                <w:sz w:val="22"/>
                <w:szCs w:val="22"/>
              </w:rPr>
              <w:t>1984</w:t>
            </w:r>
          </w:p>
        </w:tc>
        <w:tc>
          <w:tcPr>
            <w:tcW w:w="625" w:type="pct"/>
            <w:vAlign w:val="center"/>
          </w:tcPr>
          <w:p w14:paraId="35E703BC" w14:textId="77777777" w:rsidR="00BA661D" w:rsidRDefault="00BA661D" w:rsidP="007E699D">
            <w:pPr>
              <w:pStyle w:val="berschrift2"/>
            </w:pPr>
            <w:r w:rsidRPr="00C61C30">
              <w:rPr>
                <w:rFonts w:ascii="Source Sans Pro" w:hAnsi="Source Sans Pro" w:cs="Calibri"/>
                <w:b/>
                <w:bCs/>
                <w:color w:val="000000"/>
                <w:sz w:val="22"/>
                <w:szCs w:val="22"/>
              </w:rPr>
              <w:t>16</w:t>
            </w:r>
          </w:p>
        </w:tc>
        <w:tc>
          <w:tcPr>
            <w:tcW w:w="625" w:type="pct"/>
          </w:tcPr>
          <w:p w14:paraId="7A87248D"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2D922C96" w14:textId="77777777" w:rsidR="00BA661D" w:rsidRDefault="00BA661D" w:rsidP="007E699D">
            <w:pPr>
              <w:pStyle w:val="berschrift2"/>
            </w:pPr>
            <w:r w:rsidRPr="00C61C30">
              <w:rPr>
                <w:rFonts w:ascii="Source Sans Pro" w:hAnsi="Source Sans Pro" w:cs="Calibri"/>
                <w:color w:val="000000"/>
                <w:sz w:val="22"/>
                <w:szCs w:val="22"/>
              </w:rPr>
              <w:t>1999</w:t>
            </w:r>
          </w:p>
        </w:tc>
        <w:tc>
          <w:tcPr>
            <w:tcW w:w="625" w:type="pct"/>
            <w:vAlign w:val="center"/>
          </w:tcPr>
          <w:p w14:paraId="5BC5379A" w14:textId="77777777" w:rsidR="00BA661D" w:rsidRDefault="00BA661D" w:rsidP="007E699D">
            <w:pPr>
              <w:pStyle w:val="berschrift2"/>
            </w:pPr>
            <w:r w:rsidRPr="00C61C30">
              <w:rPr>
                <w:rFonts w:ascii="Source Sans Pro" w:hAnsi="Source Sans Pro" w:cs="Calibri"/>
                <w:b/>
                <w:bCs/>
                <w:color w:val="000000"/>
                <w:sz w:val="22"/>
                <w:szCs w:val="22"/>
              </w:rPr>
              <w:t>37</w:t>
            </w:r>
          </w:p>
        </w:tc>
        <w:tc>
          <w:tcPr>
            <w:tcW w:w="625" w:type="pct"/>
          </w:tcPr>
          <w:p w14:paraId="37F3093B"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01B5E0B3" w14:textId="77777777" w:rsidR="00BA661D" w:rsidRDefault="00BA661D" w:rsidP="007E699D">
            <w:pPr>
              <w:pStyle w:val="berschrift2"/>
            </w:pPr>
            <w:r w:rsidRPr="00C61C30">
              <w:rPr>
                <w:rFonts w:ascii="Source Sans Pro" w:hAnsi="Source Sans Pro" w:cs="Calibri"/>
                <w:color w:val="000000"/>
                <w:sz w:val="22"/>
                <w:szCs w:val="22"/>
              </w:rPr>
              <w:t>2014</w:t>
            </w:r>
          </w:p>
        </w:tc>
        <w:tc>
          <w:tcPr>
            <w:tcW w:w="625" w:type="pct"/>
            <w:vAlign w:val="center"/>
          </w:tcPr>
          <w:p w14:paraId="3979D259" w14:textId="2DD9F98D"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13</w:t>
            </w:r>
            <w:r w:rsidR="004D09FF" w:rsidRPr="00FF3ECA">
              <w:rPr>
                <w:rFonts w:ascii="Source Sans Pro" w:hAnsi="Source Sans Pro" w:cs="Calibri"/>
                <w:b/>
                <w:bCs/>
                <w:color w:val="000000"/>
                <w:sz w:val="22"/>
                <w:szCs w:val="22"/>
              </w:rPr>
              <w:t>7</w:t>
            </w:r>
          </w:p>
        </w:tc>
      </w:tr>
      <w:tr w:rsidR="00BA661D" w14:paraId="1C0729D0" w14:textId="77777777" w:rsidTr="007E699D">
        <w:tc>
          <w:tcPr>
            <w:tcW w:w="625" w:type="pct"/>
            <w:vAlign w:val="center"/>
          </w:tcPr>
          <w:p w14:paraId="14F99794" w14:textId="77777777" w:rsidR="00BA661D" w:rsidRDefault="00BA661D" w:rsidP="007E699D">
            <w:pPr>
              <w:pStyle w:val="berschrift2"/>
            </w:pPr>
            <w:r w:rsidRPr="00C61C30">
              <w:rPr>
                <w:rFonts w:ascii="Source Sans Pro" w:hAnsi="Source Sans Pro" w:cs="Calibri"/>
                <w:color w:val="000000"/>
                <w:sz w:val="22"/>
                <w:szCs w:val="22"/>
              </w:rPr>
              <w:t>1985</w:t>
            </w:r>
          </w:p>
        </w:tc>
        <w:tc>
          <w:tcPr>
            <w:tcW w:w="625" w:type="pct"/>
            <w:vAlign w:val="center"/>
          </w:tcPr>
          <w:p w14:paraId="4638B5DF" w14:textId="77777777" w:rsidR="00BA661D" w:rsidRDefault="00BA661D" w:rsidP="007E699D">
            <w:pPr>
              <w:pStyle w:val="berschrift2"/>
            </w:pPr>
            <w:r w:rsidRPr="00C61C30">
              <w:rPr>
                <w:rFonts w:ascii="Source Sans Pro" w:hAnsi="Source Sans Pro" w:cs="Calibri"/>
                <w:b/>
                <w:bCs/>
                <w:color w:val="000000"/>
                <w:sz w:val="22"/>
                <w:szCs w:val="22"/>
              </w:rPr>
              <w:t>35</w:t>
            </w:r>
          </w:p>
        </w:tc>
        <w:tc>
          <w:tcPr>
            <w:tcW w:w="625" w:type="pct"/>
          </w:tcPr>
          <w:p w14:paraId="08A61331"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663AF6D8" w14:textId="77777777" w:rsidR="00BA661D" w:rsidRDefault="00BA661D" w:rsidP="007E699D">
            <w:pPr>
              <w:pStyle w:val="berschrift2"/>
            </w:pPr>
            <w:r w:rsidRPr="00C61C30">
              <w:rPr>
                <w:rFonts w:ascii="Source Sans Pro" w:hAnsi="Source Sans Pro" w:cs="Calibri"/>
                <w:color w:val="000000"/>
                <w:sz w:val="22"/>
                <w:szCs w:val="22"/>
              </w:rPr>
              <w:t>2000</w:t>
            </w:r>
          </w:p>
        </w:tc>
        <w:tc>
          <w:tcPr>
            <w:tcW w:w="625" w:type="pct"/>
            <w:vAlign w:val="center"/>
          </w:tcPr>
          <w:p w14:paraId="7F1CB793" w14:textId="77777777" w:rsidR="00BA661D" w:rsidRDefault="00BA661D" w:rsidP="007E699D">
            <w:pPr>
              <w:pStyle w:val="berschrift2"/>
            </w:pPr>
            <w:r w:rsidRPr="00C61C30">
              <w:rPr>
                <w:rFonts w:ascii="Source Sans Pro" w:hAnsi="Source Sans Pro" w:cs="Calibri"/>
                <w:b/>
                <w:bCs/>
                <w:color w:val="000000"/>
                <w:sz w:val="22"/>
                <w:szCs w:val="22"/>
              </w:rPr>
              <w:t>49</w:t>
            </w:r>
          </w:p>
        </w:tc>
        <w:tc>
          <w:tcPr>
            <w:tcW w:w="625" w:type="pct"/>
          </w:tcPr>
          <w:p w14:paraId="0BBB6CF4"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304F8B82" w14:textId="77777777" w:rsidR="00BA661D" w:rsidRDefault="00BA661D" w:rsidP="007E699D">
            <w:pPr>
              <w:pStyle w:val="berschrift2"/>
            </w:pPr>
            <w:r w:rsidRPr="00C61C30">
              <w:rPr>
                <w:rFonts w:ascii="Source Sans Pro" w:hAnsi="Source Sans Pro" w:cs="Calibri"/>
                <w:color w:val="000000"/>
                <w:sz w:val="22"/>
                <w:szCs w:val="22"/>
              </w:rPr>
              <w:t>2015</w:t>
            </w:r>
          </w:p>
        </w:tc>
        <w:tc>
          <w:tcPr>
            <w:tcW w:w="625" w:type="pct"/>
            <w:vAlign w:val="center"/>
          </w:tcPr>
          <w:p w14:paraId="76A7BCE9" w14:textId="0CC02A32" w:rsidR="004D09FF" w:rsidRPr="00FF3ECA" w:rsidRDefault="00BA661D" w:rsidP="004D09FF">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7</w:t>
            </w:r>
            <w:r w:rsidR="004D09FF" w:rsidRPr="00FF3ECA">
              <w:rPr>
                <w:rFonts w:ascii="Source Sans Pro" w:hAnsi="Source Sans Pro" w:cs="Calibri"/>
                <w:b/>
                <w:bCs/>
                <w:color w:val="000000"/>
                <w:sz w:val="22"/>
                <w:szCs w:val="22"/>
              </w:rPr>
              <w:t>5</w:t>
            </w:r>
          </w:p>
        </w:tc>
      </w:tr>
      <w:tr w:rsidR="00BA661D" w14:paraId="2E3FDFB6" w14:textId="77777777" w:rsidTr="007E699D">
        <w:tc>
          <w:tcPr>
            <w:tcW w:w="625" w:type="pct"/>
            <w:vAlign w:val="center"/>
          </w:tcPr>
          <w:p w14:paraId="59DBCB15" w14:textId="77777777" w:rsidR="00BA661D" w:rsidRDefault="00BA661D" w:rsidP="007E699D">
            <w:pPr>
              <w:pStyle w:val="berschrift2"/>
            </w:pPr>
            <w:r w:rsidRPr="00C61C30">
              <w:rPr>
                <w:rFonts w:ascii="Source Sans Pro" w:hAnsi="Source Sans Pro" w:cs="Calibri"/>
                <w:color w:val="000000"/>
                <w:sz w:val="22"/>
                <w:szCs w:val="22"/>
              </w:rPr>
              <w:t>1986</w:t>
            </w:r>
          </w:p>
        </w:tc>
        <w:tc>
          <w:tcPr>
            <w:tcW w:w="625" w:type="pct"/>
            <w:vAlign w:val="center"/>
          </w:tcPr>
          <w:p w14:paraId="600AB925" w14:textId="77777777" w:rsidR="00BA661D" w:rsidRDefault="00BA661D" w:rsidP="007E699D">
            <w:pPr>
              <w:pStyle w:val="berschrift2"/>
            </w:pPr>
            <w:r w:rsidRPr="00C61C30">
              <w:rPr>
                <w:rFonts w:ascii="Source Sans Pro" w:hAnsi="Source Sans Pro" w:cs="Calibri"/>
                <w:b/>
                <w:bCs/>
                <w:color w:val="000000"/>
                <w:sz w:val="22"/>
                <w:szCs w:val="22"/>
              </w:rPr>
              <w:t>14</w:t>
            </w:r>
          </w:p>
        </w:tc>
        <w:tc>
          <w:tcPr>
            <w:tcW w:w="625" w:type="pct"/>
          </w:tcPr>
          <w:p w14:paraId="166DBC73"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0AE352DC" w14:textId="77777777" w:rsidR="00BA661D" w:rsidRDefault="00BA661D" w:rsidP="007E699D">
            <w:pPr>
              <w:pStyle w:val="berschrift2"/>
            </w:pPr>
            <w:r w:rsidRPr="00C61C30">
              <w:rPr>
                <w:rFonts w:ascii="Source Sans Pro" w:hAnsi="Source Sans Pro" w:cs="Calibri"/>
                <w:color w:val="000000"/>
                <w:sz w:val="22"/>
                <w:szCs w:val="22"/>
              </w:rPr>
              <w:t>2001</w:t>
            </w:r>
          </w:p>
        </w:tc>
        <w:tc>
          <w:tcPr>
            <w:tcW w:w="625" w:type="pct"/>
            <w:vAlign w:val="center"/>
          </w:tcPr>
          <w:p w14:paraId="4DEE758C" w14:textId="77777777" w:rsidR="00BA661D" w:rsidRDefault="00BA661D" w:rsidP="007E699D">
            <w:pPr>
              <w:pStyle w:val="berschrift2"/>
            </w:pPr>
            <w:r w:rsidRPr="00C61C30">
              <w:rPr>
                <w:rFonts w:ascii="Source Sans Pro" w:hAnsi="Source Sans Pro" w:cs="Calibri"/>
                <w:b/>
                <w:bCs/>
                <w:color w:val="000000"/>
                <w:sz w:val="22"/>
                <w:szCs w:val="22"/>
              </w:rPr>
              <w:t>44</w:t>
            </w:r>
          </w:p>
        </w:tc>
        <w:tc>
          <w:tcPr>
            <w:tcW w:w="625" w:type="pct"/>
          </w:tcPr>
          <w:p w14:paraId="50205B78"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0461DBBF" w14:textId="77777777" w:rsidR="00BA661D" w:rsidRDefault="00BA661D" w:rsidP="007E699D">
            <w:pPr>
              <w:pStyle w:val="berschrift2"/>
            </w:pPr>
            <w:r w:rsidRPr="00C61C30">
              <w:rPr>
                <w:rFonts w:ascii="Source Sans Pro" w:hAnsi="Source Sans Pro" w:cs="Calibri"/>
                <w:color w:val="000000"/>
                <w:sz w:val="22"/>
                <w:szCs w:val="22"/>
              </w:rPr>
              <w:t>2016</w:t>
            </w:r>
          </w:p>
        </w:tc>
        <w:tc>
          <w:tcPr>
            <w:tcW w:w="625" w:type="pct"/>
            <w:vAlign w:val="center"/>
          </w:tcPr>
          <w:p w14:paraId="3937D700" w14:textId="450E6891"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1</w:t>
            </w:r>
            <w:r w:rsidR="00B03209" w:rsidRPr="00FF3ECA">
              <w:rPr>
                <w:rFonts w:ascii="Source Sans Pro" w:hAnsi="Source Sans Pro" w:cs="Calibri"/>
                <w:b/>
                <w:bCs/>
                <w:color w:val="000000"/>
                <w:sz w:val="22"/>
                <w:szCs w:val="22"/>
              </w:rPr>
              <w:t>11</w:t>
            </w:r>
          </w:p>
        </w:tc>
      </w:tr>
      <w:tr w:rsidR="00BA661D" w14:paraId="4C03733D" w14:textId="77777777" w:rsidTr="007E699D">
        <w:tc>
          <w:tcPr>
            <w:tcW w:w="625" w:type="pct"/>
            <w:vAlign w:val="center"/>
          </w:tcPr>
          <w:p w14:paraId="6376123F" w14:textId="77777777" w:rsidR="00BA661D" w:rsidRDefault="00BA661D" w:rsidP="007E699D">
            <w:pPr>
              <w:pStyle w:val="berschrift2"/>
            </w:pPr>
            <w:r w:rsidRPr="00C61C30">
              <w:rPr>
                <w:rFonts w:ascii="Source Sans Pro" w:hAnsi="Source Sans Pro" w:cs="Calibri"/>
                <w:color w:val="000000"/>
                <w:sz w:val="22"/>
                <w:szCs w:val="22"/>
              </w:rPr>
              <w:t>1987</w:t>
            </w:r>
          </w:p>
        </w:tc>
        <w:tc>
          <w:tcPr>
            <w:tcW w:w="625" w:type="pct"/>
            <w:vAlign w:val="center"/>
          </w:tcPr>
          <w:p w14:paraId="43A6DF84" w14:textId="77777777" w:rsidR="00BA661D" w:rsidRDefault="00BA661D" w:rsidP="007E699D">
            <w:pPr>
              <w:pStyle w:val="berschrift2"/>
            </w:pPr>
            <w:r w:rsidRPr="00C61C30">
              <w:rPr>
                <w:rFonts w:ascii="Source Sans Pro" w:hAnsi="Source Sans Pro" w:cs="Calibri"/>
                <w:b/>
                <w:bCs/>
                <w:color w:val="000000"/>
                <w:sz w:val="22"/>
                <w:szCs w:val="22"/>
              </w:rPr>
              <w:t>11</w:t>
            </w:r>
          </w:p>
        </w:tc>
        <w:tc>
          <w:tcPr>
            <w:tcW w:w="625" w:type="pct"/>
          </w:tcPr>
          <w:p w14:paraId="73D9A29E"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7F40752A" w14:textId="77777777" w:rsidR="00BA661D" w:rsidRDefault="00BA661D" w:rsidP="007E699D">
            <w:pPr>
              <w:pStyle w:val="berschrift2"/>
            </w:pPr>
            <w:r w:rsidRPr="00C61C30">
              <w:rPr>
                <w:rFonts w:ascii="Source Sans Pro" w:hAnsi="Source Sans Pro" w:cs="Calibri"/>
                <w:color w:val="000000"/>
                <w:sz w:val="22"/>
                <w:szCs w:val="22"/>
              </w:rPr>
              <w:t>2002</w:t>
            </w:r>
          </w:p>
        </w:tc>
        <w:tc>
          <w:tcPr>
            <w:tcW w:w="625" w:type="pct"/>
            <w:vAlign w:val="center"/>
          </w:tcPr>
          <w:p w14:paraId="66DBD081" w14:textId="77777777" w:rsidR="00BA661D" w:rsidRDefault="00BA661D" w:rsidP="007E699D">
            <w:pPr>
              <w:pStyle w:val="berschrift2"/>
            </w:pPr>
            <w:r w:rsidRPr="00C61C30">
              <w:rPr>
                <w:rFonts w:ascii="Source Sans Pro" w:hAnsi="Source Sans Pro" w:cs="Calibri"/>
                <w:b/>
                <w:bCs/>
                <w:color w:val="000000"/>
                <w:sz w:val="22"/>
                <w:szCs w:val="22"/>
              </w:rPr>
              <w:t>56</w:t>
            </w:r>
          </w:p>
        </w:tc>
        <w:tc>
          <w:tcPr>
            <w:tcW w:w="625" w:type="pct"/>
          </w:tcPr>
          <w:p w14:paraId="19DAD5A2"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7B42697C" w14:textId="77777777" w:rsidR="00BA661D" w:rsidRDefault="00BA661D" w:rsidP="007E699D">
            <w:pPr>
              <w:pStyle w:val="berschrift2"/>
            </w:pPr>
            <w:r w:rsidRPr="00C61C30">
              <w:rPr>
                <w:rFonts w:ascii="Source Sans Pro" w:hAnsi="Source Sans Pro" w:cs="Calibri"/>
                <w:color w:val="000000"/>
                <w:sz w:val="22"/>
                <w:szCs w:val="22"/>
              </w:rPr>
              <w:t>2017</w:t>
            </w:r>
          </w:p>
        </w:tc>
        <w:tc>
          <w:tcPr>
            <w:tcW w:w="625" w:type="pct"/>
            <w:vAlign w:val="center"/>
          </w:tcPr>
          <w:p w14:paraId="3DD5BEBF" w14:textId="1DA6EB5E" w:rsidR="00B03209" w:rsidRPr="00FF3ECA" w:rsidRDefault="00BA661D" w:rsidP="00B03209">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11</w:t>
            </w:r>
            <w:r w:rsidR="00B03209" w:rsidRPr="00FF3ECA">
              <w:rPr>
                <w:rFonts w:ascii="Source Sans Pro" w:hAnsi="Source Sans Pro" w:cs="Calibri"/>
                <w:b/>
                <w:bCs/>
                <w:color w:val="000000"/>
                <w:sz w:val="22"/>
                <w:szCs w:val="22"/>
              </w:rPr>
              <w:t>8</w:t>
            </w:r>
          </w:p>
        </w:tc>
      </w:tr>
      <w:tr w:rsidR="00BA661D" w14:paraId="42FC17EE" w14:textId="77777777" w:rsidTr="007E699D">
        <w:tc>
          <w:tcPr>
            <w:tcW w:w="625" w:type="pct"/>
            <w:vAlign w:val="center"/>
          </w:tcPr>
          <w:p w14:paraId="3B68BA6F" w14:textId="77777777" w:rsidR="00BA661D" w:rsidRDefault="00BA661D" w:rsidP="007E699D">
            <w:pPr>
              <w:pStyle w:val="berschrift2"/>
            </w:pPr>
            <w:r w:rsidRPr="00C61C30">
              <w:rPr>
                <w:rFonts w:ascii="Source Sans Pro" w:hAnsi="Source Sans Pro" w:cs="Calibri"/>
                <w:color w:val="000000"/>
                <w:sz w:val="22"/>
                <w:szCs w:val="22"/>
              </w:rPr>
              <w:t>1988</w:t>
            </w:r>
          </w:p>
        </w:tc>
        <w:tc>
          <w:tcPr>
            <w:tcW w:w="625" w:type="pct"/>
            <w:vAlign w:val="center"/>
          </w:tcPr>
          <w:p w14:paraId="3BC514E8" w14:textId="77777777" w:rsidR="00BA661D" w:rsidRDefault="00BA661D" w:rsidP="007E699D">
            <w:pPr>
              <w:pStyle w:val="berschrift2"/>
            </w:pPr>
            <w:r w:rsidRPr="00C61C30">
              <w:rPr>
                <w:rFonts w:ascii="Source Sans Pro" w:hAnsi="Source Sans Pro" w:cs="Calibri"/>
                <w:b/>
                <w:bCs/>
                <w:color w:val="000000"/>
                <w:sz w:val="22"/>
                <w:szCs w:val="22"/>
              </w:rPr>
              <w:t>15</w:t>
            </w:r>
          </w:p>
        </w:tc>
        <w:tc>
          <w:tcPr>
            <w:tcW w:w="625" w:type="pct"/>
          </w:tcPr>
          <w:p w14:paraId="12BFE74B"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6718E802" w14:textId="77777777" w:rsidR="00BA661D" w:rsidRDefault="00BA661D" w:rsidP="007E699D">
            <w:pPr>
              <w:pStyle w:val="berschrift2"/>
            </w:pPr>
            <w:r w:rsidRPr="00C61C30">
              <w:rPr>
                <w:rFonts w:ascii="Source Sans Pro" w:hAnsi="Source Sans Pro" w:cs="Calibri"/>
                <w:color w:val="000000"/>
                <w:sz w:val="22"/>
                <w:szCs w:val="22"/>
              </w:rPr>
              <w:t>2003</w:t>
            </w:r>
          </w:p>
        </w:tc>
        <w:tc>
          <w:tcPr>
            <w:tcW w:w="625" w:type="pct"/>
            <w:vAlign w:val="center"/>
          </w:tcPr>
          <w:p w14:paraId="418984AB" w14:textId="77777777" w:rsidR="00BA661D" w:rsidRDefault="00BA661D" w:rsidP="007E699D">
            <w:pPr>
              <w:pStyle w:val="berschrift2"/>
            </w:pPr>
            <w:r w:rsidRPr="00C61C30">
              <w:rPr>
                <w:rFonts w:ascii="Source Sans Pro" w:hAnsi="Source Sans Pro" w:cs="Calibri"/>
                <w:b/>
                <w:bCs/>
                <w:color w:val="000000"/>
                <w:sz w:val="22"/>
                <w:szCs w:val="22"/>
              </w:rPr>
              <w:t>86</w:t>
            </w:r>
          </w:p>
        </w:tc>
        <w:tc>
          <w:tcPr>
            <w:tcW w:w="625" w:type="pct"/>
          </w:tcPr>
          <w:p w14:paraId="53B37C32"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27B06F78" w14:textId="77777777" w:rsidR="00BA661D" w:rsidRDefault="00BA661D" w:rsidP="007E699D">
            <w:pPr>
              <w:pStyle w:val="berschrift2"/>
            </w:pPr>
            <w:r w:rsidRPr="00C61C30">
              <w:rPr>
                <w:rFonts w:ascii="Source Sans Pro" w:hAnsi="Source Sans Pro" w:cs="Calibri"/>
                <w:color w:val="000000"/>
                <w:sz w:val="22"/>
                <w:szCs w:val="22"/>
              </w:rPr>
              <w:t>2018</w:t>
            </w:r>
          </w:p>
        </w:tc>
        <w:tc>
          <w:tcPr>
            <w:tcW w:w="625" w:type="pct"/>
            <w:vAlign w:val="center"/>
          </w:tcPr>
          <w:p w14:paraId="36B11840" w14:textId="1C3AF1E9"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12</w:t>
            </w:r>
            <w:r w:rsidR="00176A13" w:rsidRPr="00FF3ECA">
              <w:rPr>
                <w:rFonts w:ascii="Source Sans Pro" w:hAnsi="Source Sans Pro" w:cs="Calibri"/>
                <w:b/>
                <w:bCs/>
                <w:color w:val="000000"/>
                <w:sz w:val="22"/>
                <w:szCs w:val="22"/>
              </w:rPr>
              <w:t>6</w:t>
            </w:r>
          </w:p>
        </w:tc>
      </w:tr>
      <w:tr w:rsidR="00BA661D" w14:paraId="3C43240A" w14:textId="77777777" w:rsidTr="007E699D">
        <w:tc>
          <w:tcPr>
            <w:tcW w:w="625" w:type="pct"/>
            <w:vAlign w:val="center"/>
          </w:tcPr>
          <w:p w14:paraId="5C2EE6A4" w14:textId="77777777" w:rsidR="00BA661D" w:rsidRDefault="00BA661D" w:rsidP="007E699D">
            <w:pPr>
              <w:pStyle w:val="berschrift2"/>
            </w:pPr>
            <w:r w:rsidRPr="00C61C30">
              <w:rPr>
                <w:rFonts w:ascii="Source Sans Pro" w:hAnsi="Source Sans Pro" w:cs="Calibri"/>
                <w:color w:val="000000"/>
                <w:sz w:val="22"/>
                <w:szCs w:val="22"/>
              </w:rPr>
              <w:t>1989</w:t>
            </w:r>
          </w:p>
        </w:tc>
        <w:tc>
          <w:tcPr>
            <w:tcW w:w="625" w:type="pct"/>
            <w:vAlign w:val="center"/>
          </w:tcPr>
          <w:p w14:paraId="0E5311F9" w14:textId="77777777" w:rsidR="00BA661D" w:rsidRDefault="00BA661D" w:rsidP="007E699D">
            <w:pPr>
              <w:pStyle w:val="berschrift2"/>
            </w:pPr>
            <w:r w:rsidRPr="00C61C30">
              <w:rPr>
                <w:rFonts w:ascii="Source Sans Pro" w:hAnsi="Source Sans Pro" w:cs="Calibri"/>
                <w:b/>
                <w:bCs/>
                <w:color w:val="000000"/>
                <w:sz w:val="22"/>
                <w:szCs w:val="22"/>
              </w:rPr>
              <w:t>6</w:t>
            </w:r>
          </w:p>
        </w:tc>
        <w:tc>
          <w:tcPr>
            <w:tcW w:w="625" w:type="pct"/>
          </w:tcPr>
          <w:p w14:paraId="23E5429E"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2D3973FA" w14:textId="77777777" w:rsidR="00BA661D" w:rsidRDefault="00BA661D" w:rsidP="007E699D">
            <w:pPr>
              <w:pStyle w:val="berschrift2"/>
            </w:pPr>
            <w:r w:rsidRPr="00C61C30">
              <w:rPr>
                <w:rFonts w:ascii="Source Sans Pro" w:hAnsi="Source Sans Pro" w:cs="Calibri"/>
                <w:color w:val="000000"/>
                <w:sz w:val="22"/>
                <w:szCs w:val="22"/>
              </w:rPr>
              <w:t>2004</w:t>
            </w:r>
          </w:p>
        </w:tc>
        <w:tc>
          <w:tcPr>
            <w:tcW w:w="625" w:type="pct"/>
            <w:vAlign w:val="center"/>
          </w:tcPr>
          <w:p w14:paraId="102309BA" w14:textId="77777777" w:rsidR="00BA661D" w:rsidRDefault="00BA661D" w:rsidP="007E699D">
            <w:pPr>
              <w:pStyle w:val="berschrift2"/>
            </w:pPr>
            <w:r w:rsidRPr="00C61C30">
              <w:rPr>
                <w:rFonts w:ascii="Source Sans Pro" w:hAnsi="Source Sans Pro" w:cs="Calibri"/>
                <w:b/>
                <w:bCs/>
                <w:color w:val="000000"/>
                <w:sz w:val="22"/>
                <w:szCs w:val="22"/>
              </w:rPr>
              <w:t>59</w:t>
            </w:r>
          </w:p>
        </w:tc>
        <w:tc>
          <w:tcPr>
            <w:tcW w:w="625" w:type="pct"/>
          </w:tcPr>
          <w:p w14:paraId="2B38D81F"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3EC7F5E7" w14:textId="77777777" w:rsidR="00BA661D" w:rsidRDefault="00BA661D" w:rsidP="007E699D">
            <w:pPr>
              <w:pStyle w:val="berschrift2"/>
            </w:pPr>
            <w:r w:rsidRPr="00C61C30">
              <w:rPr>
                <w:rFonts w:ascii="Source Sans Pro" w:hAnsi="Source Sans Pro" w:cs="Calibri"/>
                <w:color w:val="000000"/>
                <w:sz w:val="22"/>
                <w:szCs w:val="22"/>
              </w:rPr>
              <w:t>2019</w:t>
            </w:r>
          </w:p>
        </w:tc>
        <w:tc>
          <w:tcPr>
            <w:tcW w:w="625" w:type="pct"/>
            <w:vAlign w:val="center"/>
          </w:tcPr>
          <w:p w14:paraId="18317430" w14:textId="0E37D343"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35</w:t>
            </w:r>
            <w:r w:rsidR="00FC0143" w:rsidRPr="00FF3ECA">
              <w:rPr>
                <w:rFonts w:ascii="Source Sans Pro" w:hAnsi="Source Sans Pro" w:cs="Calibri"/>
                <w:b/>
                <w:bCs/>
                <w:color w:val="000000"/>
                <w:sz w:val="22"/>
                <w:szCs w:val="22"/>
              </w:rPr>
              <w:t>9</w:t>
            </w:r>
          </w:p>
        </w:tc>
      </w:tr>
      <w:tr w:rsidR="00BA661D" w14:paraId="43968330" w14:textId="77777777" w:rsidTr="007E699D">
        <w:tc>
          <w:tcPr>
            <w:tcW w:w="625" w:type="pct"/>
            <w:vAlign w:val="center"/>
          </w:tcPr>
          <w:p w14:paraId="76CA5BDC" w14:textId="77777777" w:rsidR="00BA661D" w:rsidRDefault="00BA661D" w:rsidP="007E699D">
            <w:pPr>
              <w:pStyle w:val="berschrift2"/>
            </w:pPr>
            <w:r w:rsidRPr="00C61C30">
              <w:rPr>
                <w:rFonts w:ascii="Source Sans Pro" w:hAnsi="Source Sans Pro" w:cs="Calibri"/>
                <w:color w:val="000000"/>
                <w:sz w:val="22"/>
                <w:szCs w:val="22"/>
              </w:rPr>
              <w:t>1990</w:t>
            </w:r>
          </w:p>
        </w:tc>
        <w:tc>
          <w:tcPr>
            <w:tcW w:w="625" w:type="pct"/>
            <w:vAlign w:val="center"/>
          </w:tcPr>
          <w:p w14:paraId="4C330B05" w14:textId="77777777" w:rsidR="00BA661D" w:rsidRDefault="00BA661D" w:rsidP="007E699D">
            <w:pPr>
              <w:pStyle w:val="berschrift2"/>
            </w:pPr>
            <w:r w:rsidRPr="00C61C30">
              <w:rPr>
                <w:rFonts w:ascii="Source Sans Pro" w:hAnsi="Source Sans Pro" w:cs="Calibri"/>
                <w:b/>
                <w:bCs/>
                <w:color w:val="000000"/>
                <w:sz w:val="22"/>
                <w:szCs w:val="22"/>
              </w:rPr>
              <w:t>9</w:t>
            </w:r>
          </w:p>
        </w:tc>
        <w:tc>
          <w:tcPr>
            <w:tcW w:w="625" w:type="pct"/>
          </w:tcPr>
          <w:p w14:paraId="5D3AA1A5"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2D58272F" w14:textId="77777777" w:rsidR="00BA661D" w:rsidRDefault="00BA661D" w:rsidP="007E699D">
            <w:pPr>
              <w:pStyle w:val="berschrift2"/>
            </w:pPr>
            <w:r w:rsidRPr="00C61C30">
              <w:rPr>
                <w:rFonts w:ascii="Source Sans Pro" w:hAnsi="Source Sans Pro" w:cs="Calibri"/>
                <w:color w:val="000000"/>
                <w:sz w:val="22"/>
                <w:szCs w:val="22"/>
              </w:rPr>
              <w:t>2005</w:t>
            </w:r>
          </w:p>
        </w:tc>
        <w:tc>
          <w:tcPr>
            <w:tcW w:w="625" w:type="pct"/>
            <w:vAlign w:val="center"/>
          </w:tcPr>
          <w:p w14:paraId="29E413A9" w14:textId="77777777" w:rsidR="00BA661D" w:rsidRDefault="00BA661D" w:rsidP="007E699D">
            <w:pPr>
              <w:pStyle w:val="berschrift2"/>
            </w:pPr>
            <w:r w:rsidRPr="00C61C30">
              <w:rPr>
                <w:rFonts w:ascii="Source Sans Pro" w:hAnsi="Source Sans Pro" w:cs="Calibri"/>
                <w:b/>
                <w:bCs/>
                <w:color w:val="000000"/>
                <w:sz w:val="22"/>
                <w:szCs w:val="22"/>
              </w:rPr>
              <w:t>44</w:t>
            </w:r>
          </w:p>
        </w:tc>
        <w:tc>
          <w:tcPr>
            <w:tcW w:w="625" w:type="pct"/>
          </w:tcPr>
          <w:p w14:paraId="2DD30F37"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14FB7C23" w14:textId="77777777" w:rsidR="00BA661D" w:rsidRDefault="00BA661D" w:rsidP="007E699D">
            <w:pPr>
              <w:pStyle w:val="berschrift2"/>
            </w:pPr>
            <w:r w:rsidRPr="00C61C30">
              <w:rPr>
                <w:rFonts w:ascii="Source Sans Pro" w:hAnsi="Source Sans Pro" w:cs="Calibri"/>
                <w:color w:val="000000"/>
                <w:sz w:val="22"/>
                <w:szCs w:val="22"/>
              </w:rPr>
              <w:t>2020</w:t>
            </w:r>
          </w:p>
        </w:tc>
        <w:tc>
          <w:tcPr>
            <w:tcW w:w="625" w:type="pct"/>
            <w:vAlign w:val="center"/>
          </w:tcPr>
          <w:p w14:paraId="0ED60550" w14:textId="753558A0" w:rsidR="00843A8E" w:rsidRPr="00FF3ECA" w:rsidRDefault="00843A8E" w:rsidP="00843A8E">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300</w:t>
            </w:r>
          </w:p>
        </w:tc>
      </w:tr>
      <w:tr w:rsidR="00BA661D" w14:paraId="5F89458D" w14:textId="77777777" w:rsidTr="007E699D">
        <w:tc>
          <w:tcPr>
            <w:tcW w:w="625" w:type="pct"/>
            <w:vAlign w:val="center"/>
          </w:tcPr>
          <w:p w14:paraId="003399F7" w14:textId="77777777" w:rsidR="00BA661D" w:rsidRDefault="00BA661D" w:rsidP="007E699D">
            <w:pPr>
              <w:pStyle w:val="berschrift2"/>
            </w:pPr>
            <w:r w:rsidRPr="00C61C30">
              <w:rPr>
                <w:rFonts w:ascii="Source Sans Pro" w:hAnsi="Source Sans Pro" w:cs="Calibri"/>
                <w:color w:val="000000"/>
                <w:sz w:val="22"/>
                <w:szCs w:val="22"/>
              </w:rPr>
              <w:t>1991</w:t>
            </w:r>
          </w:p>
        </w:tc>
        <w:tc>
          <w:tcPr>
            <w:tcW w:w="625" w:type="pct"/>
            <w:vAlign w:val="center"/>
          </w:tcPr>
          <w:p w14:paraId="56A63DD2" w14:textId="77777777" w:rsidR="00BA661D" w:rsidRDefault="00BA661D" w:rsidP="007E699D">
            <w:pPr>
              <w:pStyle w:val="berschrift2"/>
            </w:pPr>
            <w:r w:rsidRPr="00C61C30">
              <w:rPr>
                <w:rFonts w:ascii="Source Sans Pro" w:hAnsi="Source Sans Pro" w:cs="Calibri"/>
                <w:b/>
                <w:bCs/>
                <w:color w:val="000000"/>
                <w:sz w:val="22"/>
                <w:szCs w:val="22"/>
              </w:rPr>
              <w:t>12</w:t>
            </w:r>
          </w:p>
        </w:tc>
        <w:tc>
          <w:tcPr>
            <w:tcW w:w="625" w:type="pct"/>
          </w:tcPr>
          <w:p w14:paraId="429E77C2"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546526DD" w14:textId="77777777" w:rsidR="00BA661D" w:rsidRDefault="00BA661D" w:rsidP="007E699D">
            <w:pPr>
              <w:pStyle w:val="berschrift2"/>
            </w:pPr>
            <w:r w:rsidRPr="00C61C30">
              <w:rPr>
                <w:rFonts w:ascii="Source Sans Pro" w:hAnsi="Source Sans Pro" w:cs="Calibri"/>
                <w:color w:val="000000"/>
                <w:sz w:val="22"/>
                <w:szCs w:val="22"/>
              </w:rPr>
              <w:t>2006</w:t>
            </w:r>
          </w:p>
        </w:tc>
        <w:tc>
          <w:tcPr>
            <w:tcW w:w="625" w:type="pct"/>
            <w:vAlign w:val="center"/>
          </w:tcPr>
          <w:p w14:paraId="4790E0E0" w14:textId="77777777" w:rsidR="00BA661D" w:rsidRDefault="00BA661D" w:rsidP="007E699D">
            <w:pPr>
              <w:pStyle w:val="berschrift2"/>
            </w:pPr>
            <w:r w:rsidRPr="00C61C30">
              <w:rPr>
                <w:rFonts w:ascii="Source Sans Pro" w:hAnsi="Source Sans Pro" w:cs="Calibri"/>
                <w:b/>
                <w:bCs/>
                <w:color w:val="000000"/>
                <w:sz w:val="22"/>
                <w:szCs w:val="22"/>
              </w:rPr>
              <w:t>58</w:t>
            </w:r>
          </w:p>
        </w:tc>
        <w:tc>
          <w:tcPr>
            <w:tcW w:w="625" w:type="pct"/>
          </w:tcPr>
          <w:p w14:paraId="1C0FBD21"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22D766F8" w14:textId="77777777" w:rsidR="00BA661D" w:rsidRDefault="00BA661D" w:rsidP="007E699D">
            <w:pPr>
              <w:pStyle w:val="berschrift2"/>
            </w:pPr>
            <w:r w:rsidRPr="00C61C30">
              <w:rPr>
                <w:rFonts w:ascii="Source Sans Pro" w:hAnsi="Source Sans Pro" w:cs="Calibri"/>
                <w:color w:val="000000"/>
                <w:sz w:val="22"/>
                <w:szCs w:val="22"/>
              </w:rPr>
              <w:t>2021</w:t>
            </w:r>
          </w:p>
        </w:tc>
        <w:tc>
          <w:tcPr>
            <w:tcW w:w="625" w:type="pct"/>
            <w:vAlign w:val="center"/>
          </w:tcPr>
          <w:p w14:paraId="3C95F29D" w14:textId="6C093ABF"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3</w:t>
            </w:r>
            <w:r w:rsidR="00FC0143" w:rsidRPr="00FF3ECA">
              <w:rPr>
                <w:rFonts w:ascii="Source Sans Pro" w:hAnsi="Source Sans Pro" w:cs="Calibri"/>
                <w:b/>
                <w:bCs/>
                <w:color w:val="000000"/>
                <w:sz w:val="22"/>
                <w:szCs w:val="22"/>
              </w:rPr>
              <w:t>80</w:t>
            </w:r>
          </w:p>
        </w:tc>
      </w:tr>
      <w:tr w:rsidR="00BA661D" w14:paraId="26472E4C" w14:textId="77777777" w:rsidTr="007E699D">
        <w:tc>
          <w:tcPr>
            <w:tcW w:w="625" w:type="pct"/>
            <w:vAlign w:val="center"/>
          </w:tcPr>
          <w:p w14:paraId="303E2E3B" w14:textId="77777777" w:rsidR="00BA661D" w:rsidRDefault="00BA661D" w:rsidP="007E699D">
            <w:pPr>
              <w:pStyle w:val="berschrift2"/>
            </w:pPr>
            <w:r w:rsidRPr="00C61C30">
              <w:rPr>
                <w:rFonts w:ascii="Source Sans Pro" w:hAnsi="Source Sans Pro" w:cs="Calibri"/>
                <w:color w:val="000000"/>
                <w:sz w:val="22"/>
                <w:szCs w:val="22"/>
              </w:rPr>
              <w:t>1992</w:t>
            </w:r>
          </w:p>
        </w:tc>
        <w:tc>
          <w:tcPr>
            <w:tcW w:w="625" w:type="pct"/>
            <w:vAlign w:val="center"/>
          </w:tcPr>
          <w:p w14:paraId="5C805883" w14:textId="77777777" w:rsidR="00BA661D" w:rsidRDefault="00BA661D" w:rsidP="007E699D">
            <w:pPr>
              <w:pStyle w:val="berschrift2"/>
            </w:pPr>
            <w:r w:rsidRPr="00C61C30">
              <w:rPr>
                <w:rFonts w:ascii="Source Sans Pro" w:hAnsi="Source Sans Pro" w:cs="Calibri"/>
                <w:b/>
                <w:bCs/>
                <w:color w:val="000000"/>
                <w:sz w:val="22"/>
                <w:szCs w:val="22"/>
              </w:rPr>
              <w:t>41</w:t>
            </w:r>
          </w:p>
        </w:tc>
        <w:tc>
          <w:tcPr>
            <w:tcW w:w="625" w:type="pct"/>
          </w:tcPr>
          <w:p w14:paraId="42D07394"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51EED460" w14:textId="77777777" w:rsidR="00BA661D" w:rsidRDefault="00BA661D" w:rsidP="007E699D">
            <w:pPr>
              <w:pStyle w:val="berschrift2"/>
            </w:pPr>
            <w:r w:rsidRPr="00C61C30">
              <w:rPr>
                <w:rFonts w:ascii="Source Sans Pro" w:hAnsi="Source Sans Pro" w:cs="Calibri"/>
                <w:color w:val="000000"/>
                <w:sz w:val="22"/>
                <w:szCs w:val="22"/>
              </w:rPr>
              <w:t>2007</w:t>
            </w:r>
          </w:p>
        </w:tc>
        <w:tc>
          <w:tcPr>
            <w:tcW w:w="625" w:type="pct"/>
            <w:vAlign w:val="center"/>
          </w:tcPr>
          <w:p w14:paraId="52563806" w14:textId="77777777" w:rsidR="00BA661D" w:rsidRDefault="00BA661D" w:rsidP="007E699D">
            <w:pPr>
              <w:pStyle w:val="berschrift2"/>
            </w:pPr>
            <w:r w:rsidRPr="00C61C30">
              <w:rPr>
                <w:rFonts w:ascii="Source Sans Pro" w:hAnsi="Source Sans Pro" w:cs="Calibri"/>
                <w:b/>
                <w:bCs/>
                <w:color w:val="000000"/>
                <w:sz w:val="22"/>
                <w:szCs w:val="22"/>
              </w:rPr>
              <w:t>44</w:t>
            </w:r>
          </w:p>
        </w:tc>
        <w:tc>
          <w:tcPr>
            <w:tcW w:w="625" w:type="pct"/>
          </w:tcPr>
          <w:p w14:paraId="50B00D27"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0CF57C3E" w14:textId="77777777" w:rsidR="00BA661D" w:rsidRDefault="00BA661D" w:rsidP="007E699D">
            <w:pPr>
              <w:pStyle w:val="berschrift2"/>
            </w:pPr>
            <w:r w:rsidRPr="00C61C30">
              <w:rPr>
                <w:rFonts w:ascii="Source Sans Pro" w:hAnsi="Source Sans Pro" w:cs="Calibri"/>
                <w:color w:val="000000"/>
                <w:sz w:val="22"/>
                <w:szCs w:val="22"/>
              </w:rPr>
              <w:t>2022</w:t>
            </w:r>
          </w:p>
        </w:tc>
        <w:tc>
          <w:tcPr>
            <w:tcW w:w="625" w:type="pct"/>
            <w:vAlign w:val="center"/>
          </w:tcPr>
          <w:p w14:paraId="40AC1FA7" w14:textId="16A70945" w:rsidR="00BA661D" w:rsidRPr="00FF3ECA" w:rsidRDefault="00B15E6F"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4</w:t>
            </w:r>
            <w:r w:rsidR="00FC0143" w:rsidRPr="00FF3ECA">
              <w:rPr>
                <w:rFonts w:ascii="Source Sans Pro" w:hAnsi="Source Sans Pro" w:cs="Calibri"/>
                <w:b/>
                <w:bCs/>
                <w:color w:val="000000"/>
                <w:sz w:val="22"/>
                <w:szCs w:val="22"/>
              </w:rPr>
              <w:t>15</w:t>
            </w:r>
          </w:p>
        </w:tc>
      </w:tr>
      <w:tr w:rsidR="00BA661D" w14:paraId="61A8DF9C" w14:textId="77777777" w:rsidTr="007E699D">
        <w:tc>
          <w:tcPr>
            <w:tcW w:w="625" w:type="pct"/>
            <w:vAlign w:val="center"/>
          </w:tcPr>
          <w:p w14:paraId="13C7F147" w14:textId="77777777" w:rsidR="00BA661D" w:rsidRDefault="00BA661D" w:rsidP="007E699D">
            <w:pPr>
              <w:pStyle w:val="berschrift2"/>
            </w:pPr>
            <w:r w:rsidRPr="00C61C30">
              <w:rPr>
                <w:rFonts w:ascii="Source Sans Pro" w:hAnsi="Source Sans Pro" w:cs="Calibri"/>
                <w:color w:val="000000"/>
                <w:sz w:val="22"/>
                <w:szCs w:val="22"/>
              </w:rPr>
              <w:t>1993</w:t>
            </w:r>
          </w:p>
        </w:tc>
        <w:tc>
          <w:tcPr>
            <w:tcW w:w="625" w:type="pct"/>
            <w:vAlign w:val="center"/>
          </w:tcPr>
          <w:p w14:paraId="787FF832" w14:textId="77777777" w:rsidR="00BA661D" w:rsidRDefault="00BA661D" w:rsidP="007E699D">
            <w:pPr>
              <w:pStyle w:val="berschrift2"/>
            </w:pPr>
            <w:r w:rsidRPr="00C61C30">
              <w:rPr>
                <w:rFonts w:ascii="Source Sans Pro" w:hAnsi="Source Sans Pro" w:cs="Calibri"/>
                <w:b/>
                <w:bCs/>
                <w:color w:val="000000"/>
                <w:sz w:val="22"/>
                <w:szCs w:val="22"/>
              </w:rPr>
              <w:t>35</w:t>
            </w:r>
          </w:p>
        </w:tc>
        <w:tc>
          <w:tcPr>
            <w:tcW w:w="625" w:type="pct"/>
          </w:tcPr>
          <w:p w14:paraId="60619A56"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1B6ABEF8" w14:textId="77777777" w:rsidR="00BA661D" w:rsidRDefault="00BA661D" w:rsidP="007E699D">
            <w:pPr>
              <w:pStyle w:val="berschrift2"/>
            </w:pPr>
            <w:r w:rsidRPr="00C61C30">
              <w:rPr>
                <w:rFonts w:ascii="Source Sans Pro" w:hAnsi="Source Sans Pro" w:cs="Calibri"/>
                <w:color w:val="000000"/>
                <w:sz w:val="22"/>
                <w:szCs w:val="22"/>
              </w:rPr>
              <w:t>2008</w:t>
            </w:r>
          </w:p>
        </w:tc>
        <w:tc>
          <w:tcPr>
            <w:tcW w:w="625" w:type="pct"/>
            <w:vAlign w:val="center"/>
          </w:tcPr>
          <w:p w14:paraId="692CEEE2" w14:textId="77777777" w:rsidR="00BA661D" w:rsidRDefault="00BA661D" w:rsidP="007E699D">
            <w:pPr>
              <w:pStyle w:val="berschrift2"/>
            </w:pPr>
            <w:r w:rsidRPr="00C61C30">
              <w:rPr>
                <w:rFonts w:ascii="Source Sans Pro" w:hAnsi="Source Sans Pro" w:cs="Calibri"/>
                <w:b/>
                <w:bCs/>
                <w:color w:val="000000"/>
                <w:sz w:val="22"/>
                <w:szCs w:val="22"/>
              </w:rPr>
              <w:t>34</w:t>
            </w:r>
          </w:p>
        </w:tc>
        <w:tc>
          <w:tcPr>
            <w:tcW w:w="625" w:type="pct"/>
          </w:tcPr>
          <w:p w14:paraId="7BD5362E"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3D8C79FF" w14:textId="77777777" w:rsidR="00BA661D" w:rsidRDefault="00BA661D" w:rsidP="007E699D">
            <w:pPr>
              <w:pStyle w:val="berschrift2"/>
            </w:pPr>
            <w:r w:rsidRPr="00C61C30">
              <w:rPr>
                <w:rFonts w:ascii="Source Sans Pro" w:hAnsi="Source Sans Pro" w:cs="Calibri"/>
                <w:color w:val="000000"/>
                <w:sz w:val="22"/>
                <w:szCs w:val="22"/>
              </w:rPr>
              <w:t>2023</w:t>
            </w:r>
          </w:p>
        </w:tc>
        <w:tc>
          <w:tcPr>
            <w:tcW w:w="625" w:type="pct"/>
            <w:vAlign w:val="center"/>
          </w:tcPr>
          <w:p w14:paraId="51310C12" w14:textId="4075AD06"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4</w:t>
            </w:r>
            <w:r w:rsidR="00FC0143" w:rsidRPr="00FF3ECA">
              <w:rPr>
                <w:rFonts w:ascii="Source Sans Pro" w:hAnsi="Source Sans Pro" w:cs="Calibri"/>
                <w:b/>
                <w:bCs/>
                <w:color w:val="000000"/>
                <w:sz w:val="22"/>
                <w:szCs w:val="22"/>
              </w:rPr>
              <w:t>32</w:t>
            </w:r>
          </w:p>
        </w:tc>
      </w:tr>
      <w:tr w:rsidR="00BA661D" w14:paraId="2207F06B" w14:textId="77777777" w:rsidTr="00FF3ECA">
        <w:tc>
          <w:tcPr>
            <w:tcW w:w="625" w:type="pct"/>
            <w:vAlign w:val="center"/>
          </w:tcPr>
          <w:p w14:paraId="2697520B" w14:textId="77777777" w:rsidR="00BA661D" w:rsidRDefault="00BA661D" w:rsidP="007E699D">
            <w:pPr>
              <w:pStyle w:val="berschrift2"/>
            </w:pPr>
            <w:r w:rsidRPr="00C61C30">
              <w:rPr>
                <w:rFonts w:ascii="Source Sans Pro" w:hAnsi="Source Sans Pro" w:cs="Calibri"/>
                <w:color w:val="000000"/>
                <w:sz w:val="22"/>
                <w:szCs w:val="22"/>
              </w:rPr>
              <w:t>1994</w:t>
            </w:r>
          </w:p>
        </w:tc>
        <w:tc>
          <w:tcPr>
            <w:tcW w:w="625" w:type="pct"/>
            <w:vAlign w:val="center"/>
          </w:tcPr>
          <w:p w14:paraId="163338D4" w14:textId="77777777" w:rsidR="00BA661D" w:rsidRDefault="00BA661D" w:rsidP="007E699D">
            <w:pPr>
              <w:pStyle w:val="berschrift2"/>
            </w:pPr>
            <w:r w:rsidRPr="00C61C30">
              <w:rPr>
                <w:rFonts w:ascii="Source Sans Pro" w:hAnsi="Source Sans Pro" w:cs="Calibri"/>
                <w:b/>
                <w:bCs/>
                <w:color w:val="000000"/>
                <w:sz w:val="22"/>
                <w:szCs w:val="22"/>
              </w:rPr>
              <w:t>63</w:t>
            </w:r>
          </w:p>
        </w:tc>
        <w:tc>
          <w:tcPr>
            <w:tcW w:w="625" w:type="pct"/>
          </w:tcPr>
          <w:p w14:paraId="4617E5C5"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1DD69EB8" w14:textId="77777777" w:rsidR="00BA661D" w:rsidRDefault="00BA661D" w:rsidP="007E699D">
            <w:pPr>
              <w:pStyle w:val="berschrift2"/>
            </w:pPr>
            <w:r w:rsidRPr="00C61C30">
              <w:rPr>
                <w:rFonts w:ascii="Source Sans Pro" w:hAnsi="Source Sans Pro" w:cs="Calibri"/>
                <w:color w:val="000000"/>
                <w:sz w:val="22"/>
                <w:szCs w:val="22"/>
              </w:rPr>
              <w:t>2009</w:t>
            </w:r>
          </w:p>
        </w:tc>
        <w:tc>
          <w:tcPr>
            <w:tcW w:w="625" w:type="pct"/>
            <w:vAlign w:val="center"/>
          </w:tcPr>
          <w:p w14:paraId="4D93BEC0" w14:textId="77777777" w:rsidR="00BA661D" w:rsidRDefault="00BA661D" w:rsidP="007E699D">
            <w:pPr>
              <w:pStyle w:val="berschrift2"/>
            </w:pPr>
            <w:r w:rsidRPr="00C61C30">
              <w:rPr>
                <w:rFonts w:ascii="Source Sans Pro" w:hAnsi="Source Sans Pro" w:cs="Calibri"/>
                <w:b/>
                <w:bCs/>
                <w:color w:val="000000"/>
                <w:sz w:val="22"/>
                <w:szCs w:val="22"/>
              </w:rPr>
              <w:t>34</w:t>
            </w:r>
          </w:p>
        </w:tc>
        <w:tc>
          <w:tcPr>
            <w:tcW w:w="625" w:type="pct"/>
          </w:tcPr>
          <w:p w14:paraId="3809B7A6" w14:textId="77777777" w:rsidR="00BA661D" w:rsidRDefault="00BA661D" w:rsidP="007E699D">
            <w:pPr>
              <w:pStyle w:val="berschrift2"/>
            </w:pPr>
          </w:p>
        </w:tc>
        <w:tc>
          <w:tcPr>
            <w:tcW w:w="625" w:type="pct"/>
            <w:shd w:val="clear" w:color="auto" w:fill="auto"/>
          </w:tcPr>
          <w:p w14:paraId="67D7245C" w14:textId="77777777" w:rsidR="00BA661D" w:rsidRPr="00661CF8" w:rsidRDefault="00BA661D" w:rsidP="007E699D">
            <w:pPr>
              <w:pStyle w:val="berschrift2"/>
              <w:rPr>
                <w:rFonts w:ascii="Source Sans Pro" w:hAnsi="Source Sans Pro" w:cs="Calibri"/>
                <w:color w:val="000000"/>
                <w:sz w:val="22"/>
                <w:szCs w:val="22"/>
              </w:rPr>
            </w:pPr>
            <w:r w:rsidRPr="00661CF8">
              <w:rPr>
                <w:rFonts w:ascii="Source Sans Pro" w:hAnsi="Source Sans Pro" w:cs="Calibri"/>
                <w:color w:val="000000"/>
                <w:sz w:val="22"/>
                <w:szCs w:val="22"/>
              </w:rPr>
              <w:t>2024</w:t>
            </w:r>
          </w:p>
        </w:tc>
        <w:tc>
          <w:tcPr>
            <w:tcW w:w="625" w:type="pct"/>
            <w:shd w:val="clear" w:color="auto" w:fill="auto"/>
          </w:tcPr>
          <w:p w14:paraId="439ABB15" w14:textId="65D7E6EE"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3</w:t>
            </w:r>
            <w:r w:rsidR="00FC0143" w:rsidRPr="00FF3ECA">
              <w:rPr>
                <w:rFonts w:ascii="Source Sans Pro" w:hAnsi="Source Sans Pro" w:cs="Calibri"/>
                <w:b/>
                <w:bCs/>
                <w:color w:val="000000"/>
                <w:sz w:val="22"/>
                <w:szCs w:val="22"/>
              </w:rPr>
              <w:t>45</w:t>
            </w:r>
          </w:p>
        </w:tc>
      </w:tr>
      <w:tr w:rsidR="00BA661D" w14:paraId="7715895E" w14:textId="77777777" w:rsidTr="00FF3ECA">
        <w:tc>
          <w:tcPr>
            <w:tcW w:w="625" w:type="pct"/>
            <w:vAlign w:val="center"/>
          </w:tcPr>
          <w:p w14:paraId="259EFFE8" w14:textId="77777777" w:rsidR="00BA661D" w:rsidRDefault="00BA661D" w:rsidP="007E699D">
            <w:pPr>
              <w:pStyle w:val="berschrift2"/>
            </w:pPr>
            <w:r w:rsidRPr="00C61C30">
              <w:rPr>
                <w:rFonts w:ascii="Source Sans Pro" w:hAnsi="Source Sans Pro" w:cs="Calibri"/>
                <w:color w:val="000000"/>
                <w:sz w:val="22"/>
                <w:szCs w:val="22"/>
              </w:rPr>
              <w:t>1995</w:t>
            </w:r>
          </w:p>
        </w:tc>
        <w:tc>
          <w:tcPr>
            <w:tcW w:w="625" w:type="pct"/>
            <w:vAlign w:val="center"/>
          </w:tcPr>
          <w:p w14:paraId="5FCC2240" w14:textId="77777777" w:rsidR="00BA661D" w:rsidRDefault="00BA661D" w:rsidP="007E699D">
            <w:pPr>
              <w:pStyle w:val="berschrift2"/>
            </w:pPr>
            <w:r w:rsidRPr="00C61C30">
              <w:rPr>
                <w:rFonts w:ascii="Source Sans Pro" w:hAnsi="Source Sans Pro" w:cs="Calibri"/>
                <w:b/>
                <w:bCs/>
                <w:color w:val="000000"/>
                <w:sz w:val="22"/>
                <w:szCs w:val="22"/>
              </w:rPr>
              <w:t>83</w:t>
            </w:r>
          </w:p>
        </w:tc>
        <w:tc>
          <w:tcPr>
            <w:tcW w:w="625" w:type="pct"/>
          </w:tcPr>
          <w:p w14:paraId="354AC937"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11162643" w14:textId="77777777" w:rsidR="00BA661D" w:rsidRDefault="00BA661D" w:rsidP="007E699D">
            <w:pPr>
              <w:pStyle w:val="berschrift2"/>
            </w:pPr>
            <w:r w:rsidRPr="00C61C30">
              <w:rPr>
                <w:rFonts w:ascii="Source Sans Pro" w:hAnsi="Source Sans Pro" w:cs="Calibri"/>
                <w:color w:val="000000"/>
                <w:sz w:val="22"/>
                <w:szCs w:val="22"/>
              </w:rPr>
              <w:t>2010</w:t>
            </w:r>
          </w:p>
        </w:tc>
        <w:tc>
          <w:tcPr>
            <w:tcW w:w="625" w:type="pct"/>
            <w:vAlign w:val="center"/>
          </w:tcPr>
          <w:p w14:paraId="19C6A5AB" w14:textId="7D3CDFD6" w:rsidR="00BA661D" w:rsidRDefault="00BA661D" w:rsidP="007E699D">
            <w:pPr>
              <w:pStyle w:val="berschrift2"/>
            </w:pPr>
            <w:r w:rsidRPr="00FF3ECA">
              <w:rPr>
                <w:rFonts w:ascii="Source Sans Pro" w:hAnsi="Source Sans Pro" w:cs="Calibri"/>
                <w:b/>
                <w:bCs/>
                <w:color w:val="000000"/>
                <w:sz w:val="22"/>
                <w:szCs w:val="22"/>
              </w:rPr>
              <w:t>3</w:t>
            </w:r>
            <w:r w:rsidR="003C0958" w:rsidRPr="00FF3ECA">
              <w:rPr>
                <w:rFonts w:ascii="Source Sans Pro" w:hAnsi="Source Sans Pro" w:cs="Calibri"/>
                <w:b/>
                <w:bCs/>
                <w:color w:val="000000"/>
                <w:sz w:val="22"/>
                <w:szCs w:val="22"/>
              </w:rPr>
              <w:t>7</w:t>
            </w:r>
          </w:p>
        </w:tc>
        <w:tc>
          <w:tcPr>
            <w:tcW w:w="625" w:type="pct"/>
          </w:tcPr>
          <w:p w14:paraId="74CE55FA" w14:textId="77777777" w:rsidR="00BA661D" w:rsidRDefault="00BA661D" w:rsidP="007E699D">
            <w:pPr>
              <w:pStyle w:val="berschrift2"/>
            </w:pPr>
          </w:p>
        </w:tc>
        <w:tc>
          <w:tcPr>
            <w:tcW w:w="625" w:type="pct"/>
            <w:shd w:val="clear" w:color="auto" w:fill="auto"/>
          </w:tcPr>
          <w:p w14:paraId="2AC55540" w14:textId="77777777" w:rsidR="00BA661D" w:rsidRPr="00661CF8" w:rsidRDefault="00BA661D" w:rsidP="007E699D">
            <w:pPr>
              <w:pStyle w:val="berschrift2"/>
              <w:rPr>
                <w:rFonts w:ascii="Source Sans Pro" w:hAnsi="Source Sans Pro" w:cs="Calibri"/>
                <w:color w:val="000000"/>
                <w:sz w:val="22"/>
                <w:szCs w:val="22"/>
              </w:rPr>
            </w:pPr>
            <w:r w:rsidRPr="00661CF8">
              <w:rPr>
                <w:rFonts w:ascii="Source Sans Pro" w:hAnsi="Source Sans Pro" w:cs="Calibri"/>
                <w:color w:val="000000"/>
                <w:sz w:val="22"/>
                <w:szCs w:val="22"/>
              </w:rPr>
              <w:t>2025</w:t>
            </w:r>
          </w:p>
        </w:tc>
        <w:tc>
          <w:tcPr>
            <w:tcW w:w="625" w:type="pct"/>
            <w:shd w:val="clear" w:color="auto" w:fill="auto"/>
          </w:tcPr>
          <w:p w14:paraId="6F6454C9" w14:textId="619D4135" w:rsidR="00BA661D" w:rsidRPr="00FF3ECA" w:rsidRDefault="00BA661D" w:rsidP="007E699D">
            <w:pPr>
              <w:pStyle w:val="berschrift2"/>
              <w:rPr>
                <w:rFonts w:ascii="Source Sans Pro" w:hAnsi="Source Sans Pro" w:cs="Calibri"/>
                <w:b/>
                <w:bCs/>
                <w:color w:val="000000"/>
                <w:sz w:val="22"/>
                <w:szCs w:val="22"/>
              </w:rPr>
            </w:pPr>
            <w:r w:rsidRPr="00FF3ECA">
              <w:rPr>
                <w:rFonts w:ascii="Source Sans Pro" w:hAnsi="Source Sans Pro" w:cs="Calibri"/>
                <w:b/>
                <w:bCs/>
                <w:color w:val="000000"/>
                <w:sz w:val="22"/>
                <w:szCs w:val="22"/>
              </w:rPr>
              <w:t>3</w:t>
            </w:r>
            <w:r w:rsidR="00FC0143" w:rsidRPr="00FF3ECA">
              <w:rPr>
                <w:rFonts w:ascii="Source Sans Pro" w:hAnsi="Source Sans Pro" w:cs="Calibri"/>
                <w:b/>
                <w:bCs/>
                <w:color w:val="000000"/>
                <w:sz w:val="22"/>
                <w:szCs w:val="22"/>
              </w:rPr>
              <w:t>31</w:t>
            </w:r>
          </w:p>
        </w:tc>
      </w:tr>
      <w:tr w:rsidR="00FF3ECA" w14:paraId="4DA7D4B9" w14:textId="77777777" w:rsidTr="00FF3ECA">
        <w:tc>
          <w:tcPr>
            <w:tcW w:w="625" w:type="pct"/>
            <w:vAlign w:val="center"/>
          </w:tcPr>
          <w:p w14:paraId="28AC5742" w14:textId="77777777" w:rsidR="00FF3ECA" w:rsidRPr="00C61C30" w:rsidRDefault="00FF3ECA" w:rsidP="007E699D">
            <w:pPr>
              <w:pStyle w:val="berschrift2"/>
              <w:rPr>
                <w:rFonts w:ascii="Source Sans Pro" w:hAnsi="Source Sans Pro" w:cs="Calibri"/>
                <w:color w:val="000000"/>
                <w:sz w:val="22"/>
                <w:szCs w:val="22"/>
              </w:rPr>
            </w:pPr>
          </w:p>
        </w:tc>
        <w:tc>
          <w:tcPr>
            <w:tcW w:w="625" w:type="pct"/>
            <w:vAlign w:val="center"/>
          </w:tcPr>
          <w:p w14:paraId="769C5810" w14:textId="77777777" w:rsidR="00FF3ECA" w:rsidRPr="00C61C30" w:rsidRDefault="00FF3ECA" w:rsidP="007E699D">
            <w:pPr>
              <w:pStyle w:val="berschrift2"/>
              <w:rPr>
                <w:rFonts w:ascii="Source Sans Pro" w:hAnsi="Source Sans Pro" w:cs="Calibri"/>
                <w:b/>
                <w:bCs/>
                <w:color w:val="000000"/>
                <w:sz w:val="22"/>
                <w:szCs w:val="22"/>
              </w:rPr>
            </w:pPr>
          </w:p>
        </w:tc>
        <w:tc>
          <w:tcPr>
            <w:tcW w:w="625" w:type="pct"/>
          </w:tcPr>
          <w:p w14:paraId="66EB5CE4" w14:textId="77777777" w:rsidR="00FF3ECA" w:rsidRPr="00C61C30" w:rsidRDefault="00FF3ECA" w:rsidP="007E699D">
            <w:pPr>
              <w:pStyle w:val="berschrift2"/>
              <w:rPr>
                <w:rFonts w:ascii="Source Sans Pro" w:hAnsi="Source Sans Pro" w:cs="Calibri"/>
                <w:color w:val="000000"/>
                <w:sz w:val="22"/>
                <w:szCs w:val="22"/>
              </w:rPr>
            </w:pPr>
          </w:p>
        </w:tc>
        <w:tc>
          <w:tcPr>
            <w:tcW w:w="625" w:type="pct"/>
            <w:vAlign w:val="center"/>
          </w:tcPr>
          <w:p w14:paraId="6E577310" w14:textId="77777777" w:rsidR="00FF3ECA" w:rsidRPr="00C61C30" w:rsidRDefault="00FF3ECA" w:rsidP="007E699D">
            <w:pPr>
              <w:pStyle w:val="berschrift2"/>
              <w:rPr>
                <w:rFonts w:ascii="Source Sans Pro" w:hAnsi="Source Sans Pro" w:cs="Calibri"/>
                <w:color w:val="000000"/>
                <w:sz w:val="22"/>
                <w:szCs w:val="22"/>
              </w:rPr>
            </w:pPr>
          </w:p>
        </w:tc>
        <w:tc>
          <w:tcPr>
            <w:tcW w:w="625" w:type="pct"/>
            <w:vAlign w:val="center"/>
          </w:tcPr>
          <w:p w14:paraId="2BE61DA8" w14:textId="77777777" w:rsidR="00FF3ECA" w:rsidRPr="00FF3ECA" w:rsidRDefault="00FF3ECA" w:rsidP="007E699D">
            <w:pPr>
              <w:pStyle w:val="berschrift2"/>
              <w:rPr>
                <w:rFonts w:ascii="Source Sans Pro" w:hAnsi="Source Sans Pro" w:cs="Calibri"/>
                <w:b/>
                <w:bCs/>
                <w:color w:val="000000"/>
                <w:sz w:val="22"/>
                <w:szCs w:val="22"/>
              </w:rPr>
            </w:pPr>
          </w:p>
        </w:tc>
        <w:tc>
          <w:tcPr>
            <w:tcW w:w="625" w:type="pct"/>
          </w:tcPr>
          <w:p w14:paraId="360C7ECA" w14:textId="77777777" w:rsidR="00FF3ECA" w:rsidRDefault="00FF3ECA" w:rsidP="007E699D">
            <w:pPr>
              <w:pStyle w:val="berschrift2"/>
            </w:pPr>
          </w:p>
        </w:tc>
        <w:tc>
          <w:tcPr>
            <w:tcW w:w="625" w:type="pct"/>
            <w:shd w:val="clear" w:color="auto" w:fill="auto"/>
          </w:tcPr>
          <w:p w14:paraId="1868CD2C" w14:textId="75E7C93A" w:rsidR="00FF3ECA" w:rsidRPr="00661CF8" w:rsidRDefault="00FF3ECA" w:rsidP="007E699D">
            <w:pPr>
              <w:pStyle w:val="berschrift2"/>
              <w:rPr>
                <w:rFonts w:ascii="Source Sans Pro" w:hAnsi="Source Sans Pro" w:cs="Calibri"/>
                <w:color w:val="000000"/>
                <w:sz w:val="22"/>
                <w:szCs w:val="22"/>
              </w:rPr>
            </w:pPr>
            <w:r>
              <w:rPr>
                <w:rFonts w:ascii="Source Sans Pro" w:hAnsi="Source Sans Pro" w:cs="Calibri"/>
                <w:color w:val="000000"/>
                <w:sz w:val="22"/>
                <w:szCs w:val="22"/>
              </w:rPr>
              <w:t>2026</w:t>
            </w:r>
          </w:p>
        </w:tc>
        <w:tc>
          <w:tcPr>
            <w:tcW w:w="625" w:type="pct"/>
            <w:shd w:val="clear" w:color="auto" w:fill="auto"/>
          </w:tcPr>
          <w:p w14:paraId="0793D6E5" w14:textId="600A94C5" w:rsidR="00FF3ECA" w:rsidRPr="00FF3ECA" w:rsidRDefault="00FF3ECA" w:rsidP="007E699D">
            <w:pPr>
              <w:pStyle w:val="berschrift2"/>
              <w:rPr>
                <w:rFonts w:ascii="Source Sans Pro" w:hAnsi="Source Sans Pro" w:cs="Calibri"/>
                <w:b/>
                <w:bCs/>
                <w:color w:val="000000"/>
                <w:sz w:val="22"/>
                <w:szCs w:val="22"/>
              </w:rPr>
            </w:pPr>
            <w:r>
              <w:rPr>
                <w:rFonts w:ascii="Source Sans Pro" w:hAnsi="Source Sans Pro" w:cs="Calibri"/>
                <w:b/>
                <w:bCs/>
                <w:color w:val="000000"/>
                <w:sz w:val="22"/>
                <w:szCs w:val="22"/>
              </w:rPr>
              <w:t>6</w:t>
            </w:r>
          </w:p>
        </w:tc>
      </w:tr>
      <w:tr w:rsidR="00BA661D" w14:paraId="4E7D4497" w14:textId="77777777" w:rsidTr="007E699D">
        <w:tc>
          <w:tcPr>
            <w:tcW w:w="625" w:type="pct"/>
            <w:vAlign w:val="center"/>
          </w:tcPr>
          <w:p w14:paraId="732BE3D8"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75D0BDB1" w14:textId="77777777" w:rsidR="00BA661D" w:rsidRPr="00C61C30" w:rsidRDefault="00BA661D" w:rsidP="007E699D">
            <w:pPr>
              <w:pStyle w:val="berschrift2"/>
              <w:rPr>
                <w:rFonts w:ascii="Source Sans Pro" w:hAnsi="Source Sans Pro" w:cs="Calibri"/>
                <w:b/>
                <w:bCs/>
                <w:color w:val="000000"/>
                <w:sz w:val="22"/>
                <w:szCs w:val="22"/>
              </w:rPr>
            </w:pPr>
          </w:p>
        </w:tc>
        <w:tc>
          <w:tcPr>
            <w:tcW w:w="625" w:type="pct"/>
          </w:tcPr>
          <w:p w14:paraId="640A229D"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73DECFDA" w14:textId="77777777" w:rsidR="00BA661D" w:rsidRPr="00C61C30" w:rsidRDefault="00BA661D" w:rsidP="007E699D">
            <w:pPr>
              <w:pStyle w:val="berschrift2"/>
              <w:rPr>
                <w:rFonts w:ascii="Source Sans Pro" w:hAnsi="Source Sans Pro" w:cs="Calibri"/>
                <w:color w:val="000000"/>
                <w:sz w:val="22"/>
                <w:szCs w:val="22"/>
              </w:rPr>
            </w:pPr>
          </w:p>
        </w:tc>
        <w:tc>
          <w:tcPr>
            <w:tcW w:w="625" w:type="pct"/>
            <w:vAlign w:val="center"/>
          </w:tcPr>
          <w:p w14:paraId="45D8D0D6" w14:textId="77777777" w:rsidR="00BA661D" w:rsidRPr="00C61C30" w:rsidRDefault="00BA661D" w:rsidP="007E699D">
            <w:pPr>
              <w:pStyle w:val="berschrift2"/>
              <w:rPr>
                <w:rFonts w:ascii="Source Sans Pro" w:hAnsi="Source Sans Pro" w:cs="Calibri"/>
                <w:b/>
                <w:bCs/>
                <w:color w:val="000000"/>
                <w:sz w:val="22"/>
                <w:szCs w:val="22"/>
              </w:rPr>
            </w:pPr>
          </w:p>
        </w:tc>
        <w:tc>
          <w:tcPr>
            <w:tcW w:w="625" w:type="pct"/>
          </w:tcPr>
          <w:p w14:paraId="29D07849" w14:textId="77777777" w:rsidR="00BA661D" w:rsidRDefault="00BA661D" w:rsidP="007E699D">
            <w:pPr>
              <w:pStyle w:val="berschrift2"/>
            </w:pPr>
          </w:p>
        </w:tc>
        <w:tc>
          <w:tcPr>
            <w:tcW w:w="625" w:type="pct"/>
          </w:tcPr>
          <w:p w14:paraId="3DA35A7E" w14:textId="77777777" w:rsidR="00BA661D" w:rsidRDefault="00BA661D" w:rsidP="007E699D">
            <w:pPr>
              <w:pStyle w:val="berschrift2"/>
            </w:pPr>
          </w:p>
        </w:tc>
        <w:tc>
          <w:tcPr>
            <w:tcW w:w="625" w:type="pct"/>
          </w:tcPr>
          <w:p w14:paraId="3ED362AC" w14:textId="77777777" w:rsidR="00BA661D" w:rsidRDefault="00BA661D" w:rsidP="007E699D">
            <w:pPr>
              <w:pStyle w:val="berschrift2"/>
            </w:pPr>
          </w:p>
        </w:tc>
      </w:tr>
    </w:tbl>
    <w:p w14:paraId="50392EB9" w14:textId="10FA3923" w:rsidR="00BA661D" w:rsidRDefault="00FF3ECA" w:rsidP="00BA661D">
      <w:pPr>
        <w:widowControl/>
        <w:autoSpaceDE/>
        <w:autoSpaceDN/>
        <w:adjustRightInd/>
        <w:spacing w:after="200" w:line="276" w:lineRule="auto"/>
        <w:contextualSpacing/>
        <w:rPr>
          <w:rFonts w:ascii="Source Sans Pro" w:hAnsi="Source Sans Pro"/>
        </w:rPr>
      </w:pPr>
      <w:r>
        <w:rPr>
          <w:rFonts w:ascii="Source Sans Pro" w:hAnsi="Source Sans Pro"/>
        </w:rPr>
        <w:t xml:space="preserve"> </w:t>
      </w:r>
    </w:p>
    <w:p w14:paraId="46741886" w14:textId="77777777" w:rsidR="00FF3ECA" w:rsidRDefault="00FF3ECA" w:rsidP="00BA661D">
      <w:pPr>
        <w:widowControl/>
        <w:autoSpaceDE/>
        <w:autoSpaceDN/>
        <w:adjustRightInd/>
        <w:spacing w:after="200" w:line="276" w:lineRule="auto"/>
        <w:contextualSpacing/>
        <w:rPr>
          <w:rFonts w:ascii="Source Sans Pro" w:hAnsi="Source Sans Pro"/>
        </w:rPr>
      </w:pPr>
    </w:p>
    <w:p w14:paraId="4B2FAC9F" w14:textId="77777777" w:rsidR="00FF3ECA" w:rsidRPr="00BA661D" w:rsidRDefault="00FF3ECA" w:rsidP="00BA661D">
      <w:pPr>
        <w:widowControl/>
        <w:autoSpaceDE/>
        <w:autoSpaceDN/>
        <w:adjustRightInd/>
        <w:spacing w:after="200" w:line="276" w:lineRule="auto"/>
        <w:contextualSpacing/>
        <w:rPr>
          <w:rFonts w:ascii="Source Sans Pro" w:hAnsi="Source Sans Pro"/>
        </w:rPr>
      </w:pPr>
    </w:p>
    <w:p w14:paraId="52256ECE" w14:textId="175919A3" w:rsidR="007833D3" w:rsidRPr="00C61C30" w:rsidRDefault="007833D3" w:rsidP="007833D3">
      <w:pPr>
        <w:widowControl/>
        <w:numPr>
          <w:ilvl w:val="0"/>
          <w:numId w:val="5"/>
        </w:numPr>
        <w:autoSpaceDE/>
        <w:autoSpaceDN/>
        <w:adjustRightInd/>
        <w:spacing w:after="200" w:line="276" w:lineRule="auto"/>
        <w:contextualSpacing/>
        <w:rPr>
          <w:rFonts w:ascii="Source Sans Pro" w:hAnsi="Source Sans Pro"/>
        </w:rPr>
      </w:pPr>
      <w:r w:rsidRPr="009135AA">
        <w:rPr>
          <w:rFonts w:ascii="Calibri" w:hAnsi="Calibri"/>
          <w:color w:val="4F81BD" w:themeColor="accent1"/>
          <w:lang w:eastAsia="de-DE"/>
        </w:rPr>
        <w:t>Total number of publications by type of publication</w:t>
      </w:r>
    </w:p>
    <w:p w14:paraId="0118ADA2" w14:textId="77777777" w:rsidR="007833D3" w:rsidRPr="00C61C30" w:rsidRDefault="007833D3" w:rsidP="007833D3"/>
    <w:tbl>
      <w:tblPr>
        <w:tblW w:w="4640" w:type="dxa"/>
        <w:tblInd w:w="108" w:type="dxa"/>
        <w:tblLook w:val="04A0" w:firstRow="1" w:lastRow="0" w:firstColumn="1" w:lastColumn="0" w:noHBand="0" w:noVBand="1"/>
      </w:tblPr>
      <w:tblGrid>
        <w:gridCol w:w="3440"/>
        <w:gridCol w:w="1200"/>
      </w:tblGrid>
      <w:tr w:rsidR="007833D3" w:rsidRPr="003B3915" w14:paraId="48FB7213" w14:textId="77777777" w:rsidTr="00FF3ECA">
        <w:trPr>
          <w:trHeight w:val="300"/>
        </w:trPr>
        <w:tc>
          <w:tcPr>
            <w:tcW w:w="3440" w:type="dxa"/>
            <w:tcBorders>
              <w:top w:val="nil"/>
              <w:left w:val="nil"/>
              <w:bottom w:val="nil"/>
              <w:right w:val="nil"/>
            </w:tcBorders>
            <w:noWrap/>
            <w:vAlign w:val="bottom"/>
            <w:hideMark/>
          </w:tcPr>
          <w:p w14:paraId="2AC9CD56"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Article (Journal Articles)</w:t>
            </w:r>
          </w:p>
        </w:tc>
        <w:tc>
          <w:tcPr>
            <w:tcW w:w="1200" w:type="dxa"/>
            <w:tcBorders>
              <w:top w:val="nil"/>
              <w:left w:val="nil"/>
              <w:bottom w:val="nil"/>
              <w:right w:val="nil"/>
            </w:tcBorders>
            <w:shd w:val="clear" w:color="auto" w:fill="auto"/>
            <w:noWrap/>
            <w:vAlign w:val="bottom"/>
            <w:hideMark/>
          </w:tcPr>
          <w:p w14:paraId="1AD7198A" w14:textId="4DFE84A5" w:rsidR="007833D3" w:rsidRPr="003B3915" w:rsidRDefault="002E0CB2"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2593</w:t>
            </w:r>
          </w:p>
        </w:tc>
      </w:tr>
      <w:tr w:rsidR="007833D3" w:rsidRPr="003B3915" w14:paraId="42CA0872" w14:textId="77777777" w:rsidTr="00FF3ECA">
        <w:trPr>
          <w:trHeight w:val="300"/>
        </w:trPr>
        <w:tc>
          <w:tcPr>
            <w:tcW w:w="3440" w:type="dxa"/>
            <w:tcBorders>
              <w:top w:val="nil"/>
              <w:left w:val="nil"/>
              <w:bottom w:val="nil"/>
              <w:right w:val="nil"/>
            </w:tcBorders>
            <w:noWrap/>
            <w:vAlign w:val="bottom"/>
            <w:hideMark/>
          </w:tcPr>
          <w:p w14:paraId="7154282A"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Book</w:t>
            </w:r>
          </w:p>
        </w:tc>
        <w:tc>
          <w:tcPr>
            <w:tcW w:w="1200" w:type="dxa"/>
            <w:tcBorders>
              <w:top w:val="nil"/>
              <w:left w:val="nil"/>
              <w:bottom w:val="nil"/>
              <w:right w:val="nil"/>
            </w:tcBorders>
            <w:shd w:val="clear" w:color="auto" w:fill="auto"/>
            <w:noWrap/>
            <w:vAlign w:val="bottom"/>
            <w:hideMark/>
          </w:tcPr>
          <w:p w14:paraId="4495D2F0" w14:textId="0E170D7E" w:rsidR="007833D3" w:rsidRPr="003B3915" w:rsidRDefault="001329E8"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429</w:t>
            </w:r>
          </w:p>
        </w:tc>
      </w:tr>
      <w:tr w:rsidR="007833D3" w:rsidRPr="003B3915" w14:paraId="72148873" w14:textId="77777777" w:rsidTr="00FF3ECA">
        <w:trPr>
          <w:trHeight w:val="300"/>
        </w:trPr>
        <w:tc>
          <w:tcPr>
            <w:tcW w:w="3440" w:type="dxa"/>
            <w:tcBorders>
              <w:top w:val="nil"/>
              <w:left w:val="nil"/>
              <w:bottom w:val="nil"/>
              <w:right w:val="nil"/>
            </w:tcBorders>
            <w:noWrap/>
            <w:vAlign w:val="bottom"/>
            <w:hideMark/>
          </w:tcPr>
          <w:p w14:paraId="5BB2CD49"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Book Chapter</w:t>
            </w:r>
          </w:p>
        </w:tc>
        <w:tc>
          <w:tcPr>
            <w:tcW w:w="1200" w:type="dxa"/>
            <w:tcBorders>
              <w:top w:val="nil"/>
              <w:left w:val="nil"/>
              <w:bottom w:val="nil"/>
              <w:right w:val="nil"/>
            </w:tcBorders>
            <w:shd w:val="clear" w:color="auto" w:fill="auto"/>
            <w:noWrap/>
            <w:vAlign w:val="bottom"/>
            <w:hideMark/>
          </w:tcPr>
          <w:p w14:paraId="757A5B7C" w14:textId="76C4570E" w:rsidR="007833D3" w:rsidRPr="003B3915" w:rsidRDefault="00E4581D"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911</w:t>
            </w:r>
          </w:p>
        </w:tc>
      </w:tr>
      <w:tr w:rsidR="007833D3" w:rsidRPr="003B3915" w14:paraId="4A11157F" w14:textId="77777777" w:rsidTr="00FF3ECA">
        <w:trPr>
          <w:trHeight w:val="300"/>
        </w:trPr>
        <w:tc>
          <w:tcPr>
            <w:tcW w:w="3440" w:type="dxa"/>
            <w:tcBorders>
              <w:top w:val="nil"/>
              <w:left w:val="nil"/>
              <w:bottom w:val="nil"/>
              <w:right w:val="nil"/>
            </w:tcBorders>
            <w:noWrap/>
            <w:vAlign w:val="bottom"/>
            <w:hideMark/>
          </w:tcPr>
          <w:p w14:paraId="18C38CE8"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Conference Paper</w:t>
            </w:r>
          </w:p>
        </w:tc>
        <w:tc>
          <w:tcPr>
            <w:tcW w:w="1200" w:type="dxa"/>
            <w:tcBorders>
              <w:top w:val="nil"/>
              <w:left w:val="nil"/>
              <w:bottom w:val="nil"/>
              <w:right w:val="nil"/>
            </w:tcBorders>
            <w:shd w:val="clear" w:color="auto" w:fill="auto"/>
            <w:noWrap/>
            <w:vAlign w:val="bottom"/>
            <w:hideMark/>
          </w:tcPr>
          <w:p w14:paraId="21014DC4" w14:textId="15839E03" w:rsidR="007833D3" w:rsidRPr="003B3915" w:rsidRDefault="001B089A"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109</w:t>
            </w:r>
          </w:p>
        </w:tc>
      </w:tr>
      <w:tr w:rsidR="007833D3" w:rsidRPr="003B3915" w14:paraId="12197090" w14:textId="77777777" w:rsidTr="00FF3ECA">
        <w:trPr>
          <w:trHeight w:val="300"/>
        </w:trPr>
        <w:tc>
          <w:tcPr>
            <w:tcW w:w="3440" w:type="dxa"/>
            <w:tcBorders>
              <w:top w:val="nil"/>
              <w:left w:val="nil"/>
              <w:bottom w:val="nil"/>
              <w:right w:val="nil"/>
            </w:tcBorders>
            <w:noWrap/>
            <w:vAlign w:val="bottom"/>
            <w:hideMark/>
          </w:tcPr>
          <w:p w14:paraId="0C7272F2"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Dissertation</w:t>
            </w:r>
          </w:p>
        </w:tc>
        <w:tc>
          <w:tcPr>
            <w:tcW w:w="1200" w:type="dxa"/>
            <w:tcBorders>
              <w:top w:val="nil"/>
              <w:left w:val="nil"/>
              <w:bottom w:val="nil"/>
              <w:right w:val="nil"/>
            </w:tcBorders>
            <w:shd w:val="clear" w:color="auto" w:fill="auto"/>
            <w:noWrap/>
            <w:vAlign w:val="bottom"/>
            <w:hideMark/>
          </w:tcPr>
          <w:p w14:paraId="1DB05E2C" w14:textId="716327A0" w:rsidR="007833D3" w:rsidRPr="003B3915" w:rsidRDefault="00641580"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98</w:t>
            </w:r>
          </w:p>
        </w:tc>
      </w:tr>
      <w:tr w:rsidR="007833D3" w:rsidRPr="003B3915" w14:paraId="75FEE08B" w14:textId="77777777" w:rsidTr="00FF3ECA">
        <w:trPr>
          <w:trHeight w:val="300"/>
        </w:trPr>
        <w:tc>
          <w:tcPr>
            <w:tcW w:w="3440" w:type="dxa"/>
            <w:tcBorders>
              <w:top w:val="nil"/>
              <w:left w:val="nil"/>
              <w:bottom w:val="nil"/>
              <w:right w:val="nil"/>
            </w:tcBorders>
            <w:noWrap/>
            <w:vAlign w:val="bottom"/>
            <w:hideMark/>
          </w:tcPr>
          <w:p w14:paraId="75000F17"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Master These</w:t>
            </w:r>
            <w:r>
              <w:rPr>
                <w:rFonts w:ascii="Source Sans Pro" w:hAnsi="Source Sans Pro" w:cs="Calibri"/>
                <w:color w:val="000000"/>
                <w:sz w:val="22"/>
                <w:szCs w:val="22"/>
              </w:rPr>
              <w:t>s</w:t>
            </w:r>
          </w:p>
        </w:tc>
        <w:tc>
          <w:tcPr>
            <w:tcW w:w="1200" w:type="dxa"/>
            <w:tcBorders>
              <w:top w:val="nil"/>
              <w:left w:val="nil"/>
              <w:bottom w:val="nil"/>
              <w:right w:val="nil"/>
            </w:tcBorders>
            <w:shd w:val="clear" w:color="auto" w:fill="auto"/>
            <w:noWrap/>
            <w:vAlign w:val="bottom"/>
            <w:hideMark/>
          </w:tcPr>
          <w:p w14:paraId="1E4FC9D6" w14:textId="20F0006D" w:rsidR="007833D3" w:rsidRPr="003B3915" w:rsidRDefault="004C03CF"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76</w:t>
            </w:r>
          </w:p>
        </w:tc>
      </w:tr>
      <w:tr w:rsidR="007833D3" w:rsidRPr="003B3915" w14:paraId="55204B1E" w14:textId="77777777" w:rsidTr="00FF3ECA">
        <w:trPr>
          <w:trHeight w:val="300"/>
        </w:trPr>
        <w:tc>
          <w:tcPr>
            <w:tcW w:w="3440" w:type="dxa"/>
            <w:tcBorders>
              <w:top w:val="nil"/>
              <w:left w:val="nil"/>
              <w:bottom w:val="nil"/>
              <w:right w:val="nil"/>
            </w:tcBorders>
            <w:noWrap/>
            <w:vAlign w:val="bottom"/>
            <w:hideMark/>
          </w:tcPr>
          <w:p w14:paraId="4DF9317A"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Working Paper</w:t>
            </w:r>
          </w:p>
        </w:tc>
        <w:tc>
          <w:tcPr>
            <w:tcW w:w="1200" w:type="dxa"/>
            <w:tcBorders>
              <w:top w:val="nil"/>
              <w:left w:val="nil"/>
              <w:bottom w:val="nil"/>
              <w:right w:val="nil"/>
            </w:tcBorders>
            <w:shd w:val="clear" w:color="auto" w:fill="auto"/>
            <w:noWrap/>
            <w:vAlign w:val="bottom"/>
            <w:hideMark/>
          </w:tcPr>
          <w:p w14:paraId="6BEBEE42" w14:textId="35CE9E27" w:rsidR="007833D3" w:rsidRPr="003B3915" w:rsidRDefault="004C03CF"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237</w:t>
            </w:r>
          </w:p>
        </w:tc>
      </w:tr>
      <w:tr w:rsidR="007833D3" w:rsidRPr="003B3915" w14:paraId="07CEC987" w14:textId="77777777" w:rsidTr="00FF3ECA">
        <w:trPr>
          <w:trHeight w:val="300"/>
        </w:trPr>
        <w:tc>
          <w:tcPr>
            <w:tcW w:w="3440" w:type="dxa"/>
            <w:tcBorders>
              <w:top w:val="nil"/>
              <w:left w:val="nil"/>
              <w:bottom w:val="nil"/>
              <w:right w:val="nil"/>
            </w:tcBorders>
            <w:noWrap/>
            <w:vAlign w:val="bottom"/>
            <w:hideMark/>
          </w:tcPr>
          <w:p w14:paraId="52EEA287"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Miscellaneou</w:t>
            </w:r>
            <w:r w:rsidRPr="00C61C30">
              <w:rPr>
                <w:rFonts w:ascii="Source Sans Pro" w:hAnsi="Source Sans Pro" w:cs="Calibri"/>
                <w:color w:val="000000"/>
                <w:sz w:val="22"/>
                <w:szCs w:val="22"/>
              </w:rPr>
              <w:t>s</w:t>
            </w:r>
          </w:p>
        </w:tc>
        <w:tc>
          <w:tcPr>
            <w:tcW w:w="1200" w:type="dxa"/>
            <w:tcBorders>
              <w:top w:val="nil"/>
              <w:left w:val="nil"/>
              <w:bottom w:val="nil"/>
              <w:right w:val="nil"/>
            </w:tcBorders>
            <w:shd w:val="clear" w:color="auto" w:fill="auto"/>
            <w:noWrap/>
            <w:vAlign w:val="bottom"/>
            <w:hideMark/>
          </w:tcPr>
          <w:p w14:paraId="27DDECB6" w14:textId="77777777" w:rsidR="007833D3" w:rsidRPr="003B3915" w:rsidRDefault="007833D3" w:rsidP="00BD42A7">
            <w:pPr>
              <w:widowControl/>
              <w:autoSpaceDE/>
              <w:autoSpaceDN/>
              <w:adjustRightInd/>
              <w:jc w:val="right"/>
              <w:rPr>
                <w:rFonts w:ascii="Source Sans Pro" w:hAnsi="Source Sans Pro" w:cs="Calibri"/>
                <w:color w:val="000000"/>
                <w:sz w:val="22"/>
                <w:szCs w:val="22"/>
              </w:rPr>
            </w:pPr>
            <w:r w:rsidRPr="003B3915">
              <w:rPr>
                <w:rFonts w:ascii="Source Sans Pro" w:hAnsi="Source Sans Pro" w:cs="Calibri"/>
                <w:color w:val="000000"/>
                <w:sz w:val="22"/>
                <w:szCs w:val="22"/>
              </w:rPr>
              <w:t>20</w:t>
            </w:r>
          </w:p>
        </w:tc>
      </w:tr>
    </w:tbl>
    <w:p w14:paraId="2315F77E" w14:textId="77777777" w:rsidR="007833D3" w:rsidRPr="00C61C30" w:rsidRDefault="007833D3" w:rsidP="007833D3">
      <w:pPr>
        <w:jc w:val="both"/>
        <w:rPr>
          <w:rFonts w:ascii="Source Sans Pro" w:hAnsi="Source Sans Pro" w:cs="LinePrinter"/>
          <w:b/>
          <w:sz w:val="22"/>
          <w:szCs w:val="22"/>
        </w:rPr>
      </w:pPr>
    </w:p>
    <w:p w14:paraId="1CC46023" w14:textId="6700FDB6" w:rsidR="007833D3" w:rsidRPr="009135AA" w:rsidRDefault="007833D3" w:rsidP="007833D3">
      <w:pPr>
        <w:widowControl/>
        <w:numPr>
          <w:ilvl w:val="0"/>
          <w:numId w:val="5"/>
        </w:numPr>
        <w:autoSpaceDE/>
        <w:autoSpaceDN/>
        <w:adjustRightInd/>
        <w:spacing w:after="200" w:line="276" w:lineRule="auto"/>
        <w:contextualSpacing/>
        <w:rPr>
          <w:rFonts w:ascii="Calibri" w:hAnsi="Calibri"/>
          <w:color w:val="4F81BD" w:themeColor="accent1"/>
          <w:lang w:eastAsia="de-DE"/>
        </w:rPr>
      </w:pPr>
      <w:r w:rsidRPr="009135AA">
        <w:rPr>
          <w:rFonts w:ascii="Calibri" w:hAnsi="Calibri"/>
          <w:color w:val="4F81BD" w:themeColor="accent1"/>
          <w:lang w:eastAsia="de-DE"/>
        </w:rPr>
        <w:t xml:space="preserve">Number of publications published </w:t>
      </w:r>
      <w:r w:rsidRPr="00FF3ECA">
        <w:rPr>
          <w:rFonts w:ascii="Calibri" w:hAnsi="Calibri"/>
          <w:color w:val="4F81BD" w:themeColor="accent1"/>
          <w:lang w:eastAsia="de-DE"/>
        </w:rPr>
        <w:t>in 202</w:t>
      </w:r>
      <w:r w:rsidR="00661CF8" w:rsidRPr="00FF3ECA">
        <w:rPr>
          <w:rFonts w:ascii="Calibri" w:hAnsi="Calibri"/>
          <w:color w:val="4F81BD" w:themeColor="accent1"/>
          <w:lang w:eastAsia="de-DE"/>
        </w:rPr>
        <w:t>5</w:t>
      </w:r>
      <w:r w:rsidRPr="009135AA">
        <w:rPr>
          <w:rFonts w:ascii="Calibri" w:hAnsi="Calibri"/>
          <w:color w:val="4F81BD" w:themeColor="accent1"/>
          <w:lang w:eastAsia="de-DE"/>
        </w:rPr>
        <w:t xml:space="preserve"> by type</w:t>
      </w:r>
    </w:p>
    <w:p w14:paraId="34A8DD81" w14:textId="77777777" w:rsidR="007833D3" w:rsidRPr="00C61C30" w:rsidRDefault="007833D3" w:rsidP="007833D3"/>
    <w:tbl>
      <w:tblPr>
        <w:tblW w:w="4655" w:type="dxa"/>
        <w:tblInd w:w="93" w:type="dxa"/>
        <w:tblLook w:val="04A0" w:firstRow="1" w:lastRow="0" w:firstColumn="1" w:lastColumn="0" w:noHBand="0" w:noVBand="1"/>
      </w:tblPr>
      <w:tblGrid>
        <w:gridCol w:w="3451"/>
        <w:gridCol w:w="1204"/>
      </w:tblGrid>
      <w:tr w:rsidR="007833D3" w:rsidRPr="003B3915" w14:paraId="3E15ED2D" w14:textId="77777777" w:rsidTr="00FF3ECA">
        <w:trPr>
          <w:trHeight w:val="300"/>
        </w:trPr>
        <w:tc>
          <w:tcPr>
            <w:tcW w:w="3451" w:type="dxa"/>
            <w:tcBorders>
              <w:top w:val="nil"/>
              <w:left w:val="nil"/>
              <w:bottom w:val="nil"/>
              <w:right w:val="nil"/>
            </w:tcBorders>
            <w:noWrap/>
            <w:vAlign w:val="bottom"/>
            <w:hideMark/>
          </w:tcPr>
          <w:p w14:paraId="4D467FF2"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Article (Journal Articles)</w:t>
            </w:r>
          </w:p>
        </w:tc>
        <w:tc>
          <w:tcPr>
            <w:tcW w:w="1204" w:type="dxa"/>
            <w:tcBorders>
              <w:top w:val="nil"/>
              <w:left w:val="nil"/>
              <w:bottom w:val="nil"/>
              <w:right w:val="nil"/>
            </w:tcBorders>
            <w:shd w:val="clear" w:color="auto" w:fill="auto"/>
            <w:noWrap/>
            <w:vAlign w:val="bottom"/>
            <w:hideMark/>
          </w:tcPr>
          <w:p w14:paraId="24A737D7" w14:textId="7AF25036" w:rsidR="007833D3" w:rsidRPr="003B3915" w:rsidRDefault="007833D3" w:rsidP="00BD42A7">
            <w:pPr>
              <w:widowControl/>
              <w:autoSpaceDE/>
              <w:autoSpaceDN/>
              <w:adjustRightInd/>
              <w:jc w:val="right"/>
              <w:rPr>
                <w:rFonts w:ascii="Source Sans Pro" w:hAnsi="Source Sans Pro" w:cs="Calibri"/>
                <w:color w:val="000000"/>
                <w:sz w:val="22"/>
                <w:szCs w:val="22"/>
              </w:rPr>
            </w:pPr>
            <w:r w:rsidRPr="00C61C30">
              <w:rPr>
                <w:rFonts w:ascii="Source Sans Pro" w:hAnsi="Source Sans Pro" w:cs="Calibri"/>
                <w:color w:val="000000"/>
                <w:sz w:val="22"/>
                <w:szCs w:val="22"/>
              </w:rPr>
              <w:t>2</w:t>
            </w:r>
            <w:r w:rsidR="00BC5D59">
              <w:rPr>
                <w:rFonts w:ascii="Source Sans Pro" w:hAnsi="Source Sans Pro" w:cs="Calibri"/>
                <w:color w:val="000000"/>
                <w:sz w:val="22"/>
                <w:szCs w:val="22"/>
              </w:rPr>
              <w:t>6</w:t>
            </w:r>
            <w:r w:rsidR="00B2364B">
              <w:rPr>
                <w:rFonts w:ascii="Source Sans Pro" w:hAnsi="Source Sans Pro" w:cs="Calibri"/>
                <w:color w:val="000000"/>
                <w:sz w:val="22"/>
                <w:szCs w:val="22"/>
              </w:rPr>
              <w:t>8</w:t>
            </w:r>
          </w:p>
        </w:tc>
      </w:tr>
      <w:tr w:rsidR="007833D3" w:rsidRPr="003B3915" w14:paraId="53C9B65A" w14:textId="77777777" w:rsidTr="00FF3ECA">
        <w:trPr>
          <w:trHeight w:val="300"/>
        </w:trPr>
        <w:tc>
          <w:tcPr>
            <w:tcW w:w="3451" w:type="dxa"/>
            <w:tcBorders>
              <w:top w:val="nil"/>
              <w:left w:val="nil"/>
              <w:bottom w:val="nil"/>
              <w:right w:val="nil"/>
            </w:tcBorders>
            <w:noWrap/>
            <w:vAlign w:val="bottom"/>
            <w:hideMark/>
          </w:tcPr>
          <w:p w14:paraId="6A38A86B"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Book</w:t>
            </w:r>
          </w:p>
        </w:tc>
        <w:tc>
          <w:tcPr>
            <w:tcW w:w="1204" w:type="dxa"/>
            <w:tcBorders>
              <w:top w:val="nil"/>
              <w:left w:val="nil"/>
              <w:bottom w:val="nil"/>
              <w:right w:val="nil"/>
            </w:tcBorders>
            <w:shd w:val="clear" w:color="auto" w:fill="auto"/>
            <w:noWrap/>
            <w:vAlign w:val="bottom"/>
            <w:hideMark/>
          </w:tcPr>
          <w:p w14:paraId="1AA1FF3E" w14:textId="1910DBCB" w:rsidR="007833D3" w:rsidRPr="003B3915" w:rsidRDefault="007833D3" w:rsidP="00BD42A7">
            <w:pPr>
              <w:widowControl/>
              <w:autoSpaceDE/>
              <w:autoSpaceDN/>
              <w:adjustRightInd/>
              <w:jc w:val="right"/>
              <w:rPr>
                <w:rFonts w:ascii="Source Sans Pro" w:hAnsi="Source Sans Pro" w:cs="Calibri"/>
                <w:color w:val="000000"/>
                <w:sz w:val="22"/>
                <w:szCs w:val="22"/>
              </w:rPr>
            </w:pPr>
            <w:r w:rsidRPr="00C61C30">
              <w:rPr>
                <w:rFonts w:ascii="Source Sans Pro" w:hAnsi="Source Sans Pro" w:cs="Calibri"/>
                <w:color w:val="000000"/>
                <w:sz w:val="22"/>
                <w:szCs w:val="22"/>
              </w:rPr>
              <w:t>2</w:t>
            </w:r>
            <w:r w:rsidR="00606F20">
              <w:rPr>
                <w:rFonts w:ascii="Source Sans Pro" w:hAnsi="Source Sans Pro" w:cs="Calibri"/>
                <w:color w:val="000000"/>
                <w:sz w:val="22"/>
                <w:szCs w:val="22"/>
              </w:rPr>
              <w:t>0</w:t>
            </w:r>
          </w:p>
        </w:tc>
      </w:tr>
      <w:tr w:rsidR="007833D3" w:rsidRPr="003B3915" w14:paraId="5DDAAA89" w14:textId="77777777" w:rsidTr="00FF3ECA">
        <w:trPr>
          <w:trHeight w:val="300"/>
        </w:trPr>
        <w:tc>
          <w:tcPr>
            <w:tcW w:w="3451" w:type="dxa"/>
            <w:tcBorders>
              <w:top w:val="nil"/>
              <w:left w:val="nil"/>
              <w:bottom w:val="nil"/>
              <w:right w:val="nil"/>
            </w:tcBorders>
            <w:noWrap/>
            <w:vAlign w:val="bottom"/>
            <w:hideMark/>
          </w:tcPr>
          <w:p w14:paraId="7C6589D0"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Book Chapters</w:t>
            </w:r>
          </w:p>
        </w:tc>
        <w:tc>
          <w:tcPr>
            <w:tcW w:w="1204" w:type="dxa"/>
            <w:tcBorders>
              <w:top w:val="nil"/>
              <w:left w:val="nil"/>
              <w:bottom w:val="nil"/>
              <w:right w:val="nil"/>
            </w:tcBorders>
            <w:shd w:val="clear" w:color="auto" w:fill="auto"/>
            <w:noWrap/>
            <w:vAlign w:val="bottom"/>
            <w:hideMark/>
          </w:tcPr>
          <w:p w14:paraId="5E64D8B6" w14:textId="71EB0928" w:rsidR="007833D3" w:rsidRPr="003B3915" w:rsidRDefault="003D7F62"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32</w:t>
            </w:r>
          </w:p>
        </w:tc>
      </w:tr>
      <w:tr w:rsidR="007833D3" w:rsidRPr="003B3915" w14:paraId="5F064DAB" w14:textId="77777777" w:rsidTr="00FF3ECA">
        <w:trPr>
          <w:trHeight w:val="300"/>
        </w:trPr>
        <w:tc>
          <w:tcPr>
            <w:tcW w:w="3451" w:type="dxa"/>
            <w:tcBorders>
              <w:top w:val="nil"/>
              <w:left w:val="nil"/>
              <w:bottom w:val="nil"/>
              <w:right w:val="nil"/>
            </w:tcBorders>
            <w:noWrap/>
            <w:vAlign w:val="bottom"/>
            <w:hideMark/>
          </w:tcPr>
          <w:p w14:paraId="28CD439B"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Conference Papers</w:t>
            </w:r>
          </w:p>
        </w:tc>
        <w:tc>
          <w:tcPr>
            <w:tcW w:w="1204" w:type="dxa"/>
            <w:tcBorders>
              <w:top w:val="nil"/>
              <w:left w:val="nil"/>
              <w:bottom w:val="nil"/>
              <w:right w:val="nil"/>
            </w:tcBorders>
            <w:shd w:val="clear" w:color="auto" w:fill="auto"/>
            <w:noWrap/>
            <w:vAlign w:val="bottom"/>
            <w:hideMark/>
          </w:tcPr>
          <w:p w14:paraId="65A7521F" w14:textId="71C70B79" w:rsidR="007833D3" w:rsidRPr="003B3915" w:rsidRDefault="003D7F62"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9</w:t>
            </w:r>
          </w:p>
        </w:tc>
      </w:tr>
      <w:tr w:rsidR="00886896" w:rsidRPr="003B3915" w14:paraId="6B65DB4C" w14:textId="77777777" w:rsidTr="00FF3ECA">
        <w:trPr>
          <w:trHeight w:val="300"/>
        </w:trPr>
        <w:tc>
          <w:tcPr>
            <w:tcW w:w="3451" w:type="dxa"/>
            <w:tcBorders>
              <w:top w:val="nil"/>
              <w:left w:val="nil"/>
              <w:bottom w:val="nil"/>
              <w:right w:val="nil"/>
            </w:tcBorders>
            <w:noWrap/>
            <w:vAlign w:val="bottom"/>
          </w:tcPr>
          <w:p w14:paraId="2D291497" w14:textId="3C8C83EB" w:rsidR="00886896" w:rsidRPr="003B3915" w:rsidRDefault="00886896" w:rsidP="00BD42A7">
            <w:pPr>
              <w:widowControl/>
              <w:autoSpaceDE/>
              <w:autoSpaceDN/>
              <w:adjustRightInd/>
              <w:rPr>
                <w:rFonts w:ascii="Source Sans Pro" w:hAnsi="Source Sans Pro" w:cs="Calibri"/>
                <w:color w:val="000000"/>
                <w:sz w:val="22"/>
                <w:szCs w:val="22"/>
              </w:rPr>
            </w:pPr>
            <w:proofErr w:type="spellStart"/>
            <w:proofErr w:type="gramStart"/>
            <w:r>
              <w:rPr>
                <w:rFonts w:ascii="Source Sans Pro" w:hAnsi="Source Sans Pro" w:cs="Calibri"/>
                <w:color w:val="000000"/>
                <w:sz w:val="22"/>
                <w:szCs w:val="22"/>
              </w:rPr>
              <w:t>Masters</w:t>
            </w:r>
            <w:proofErr w:type="spellEnd"/>
            <w:proofErr w:type="gramEnd"/>
            <w:r>
              <w:rPr>
                <w:rFonts w:ascii="Source Sans Pro" w:hAnsi="Source Sans Pro" w:cs="Calibri"/>
                <w:color w:val="000000"/>
                <w:sz w:val="22"/>
                <w:szCs w:val="22"/>
              </w:rPr>
              <w:t xml:space="preserve"> Thesis</w:t>
            </w:r>
          </w:p>
        </w:tc>
        <w:tc>
          <w:tcPr>
            <w:tcW w:w="1204" w:type="dxa"/>
            <w:tcBorders>
              <w:top w:val="nil"/>
              <w:left w:val="nil"/>
              <w:bottom w:val="nil"/>
              <w:right w:val="nil"/>
            </w:tcBorders>
            <w:shd w:val="clear" w:color="auto" w:fill="auto"/>
            <w:noWrap/>
            <w:vAlign w:val="bottom"/>
          </w:tcPr>
          <w:p w14:paraId="1C079EDA" w14:textId="75ADAA4E" w:rsidR="00886896" w:rsidRPr="00C61C30" w:rsidRDefault="00886896" w:rsidP="00BD42A7">
            <w:pPr>
              <w:widowControl/>
              <w:autoSpaceDE/>
              <w:autoSpaceDN/>
              <w:adjustRightInd/>
              <w:jc w:val="right"/>
              <w:rPr>
                <w:rFonts w:ascii="Source Sans Pro" w:hAnsi="Source Sans Pro" w:cs="Calibri"/>
                <w:color w:val="000000"/>
                <w:sz w:val="22"/>
                <w:szCs w:val="22"/>
              </w:rPr>
            </w:pPr>
            <w:r>
              <w:rPr>
                <w:rFonts w:ascii="Source Sans Pro" w:hAnsi="Source Sans Pro" w:cs="Calibri"/>
                <w:color w:val="000000"/>
                <w:sz w:val="22"/>
                <w:szCs w:val="22"/>
              </w:rPr>
              <w:t>1</w:t>
            </w:r>
          </w:p>
        </w:tc>
      </w:tr>
      <w:tr w:rsidR="007833D3" w:rsidRPr="003B3915" w14:paraId="5C06157A" w14:textId="77777777" w:rsidTr="00FF3ECA">
        <w:trPr>
          <w:trHeight w:val="300"/>
        </w:trPr>
        <w:tc>
          <w:tcPr>
            <w:tcW w:w="3451" w:type="dxa"/>
            <w:tcBorders>
              <w:top w:val="nil"/>
              <w:left w:val="nil"/>
              <w:bottom w:val="nil"/>
              <w:right w:val="nil"/>
            </w:tcBorders>
            <w:noWrap/>
            <w:vAlign w:val="bottom"/>
            <w:hideMark/>
          </w:tcPr>
          <w:p w14:paraId="0FDE943B" w14:textId="77777777" w:rsidR="007833D3" w:rsidRPr="003B3915" w:rsidRDefault="007833D3" w:rsidP="00BD42A7">
            <w:pPr>
              <w:widowControl/>
              <w:autoSpaceDE/>
              <w:autoSpaceDN/>
              <w:adjustRightInd/>
              <w:rPr>
                <w:rFonts w:ascii="Source Sans Pro" w:hAnsi="Source Sans Pro" w:cs="Calibri"/>
                <w:color w:val="000000"/>
                <w:sz w:val="22"/>
                <w:szCs w:val="22"/>
              </w:rPr>
            </w:pPr>
            <w:r w:rsidRPr="003B3915">
              <w:rPr>
                <w:rFonts w:ascii="Source Sans Pro" w:hAnsi="Source Sans Pro" w:cs="Calibri"/>
                <w:color w:val="000000"/>
                <w:sz w:val="22"/>
                <w:szCs w:val="22"/>
              </w:rPr>
              <w:t>Working Paper</w:t>
            </w:r>
            <w:r w:rsidRPr="00C61C30">
              <w:rPr>
                <w:rFonts w:ascii="Source Sans Pro" w:hAnsi="Source Sans Pro" w:cs="Calibri"/>
                <w:color w:val="000000"/>
                <w:sz w:val="22"/>
                <w:szCs w:val="22"/>
              </w:rPr>
              <w:t>*</w:t>
            </w:r>
          </w:p>
        </w:tc>
        <w:tc>
          <w:tcPr>
            <w:tcW w:w="1204" w:type="dxa"/>
            <w:tcBorders>
              <w:top w:val="nil"/>
              <w:left w:val="nil"/>
              <w:bottom w:val="nil"/>
              <w:right w:val="nil"/>
            </w:tcBorders>
            <w:shd w:val="clear" w:color="auto" w:fill="auto"/>
            <w:noWrap/>
            <w:vAlign w:val="bottom"/>
            <w:hideMark/>
          </w:tcPr>
          <w:p w14:paraId="68E95F9E" w14:textId="77777777" w:rsidR="007833D3" w:rsidRPr="003B3915" w:rsidRDefault="007833D3" w:rsidP="00BD42A7">
            <w:pPr>
              <w:widowControl/>
              <w:autoSpaceDE/>
              <w:autoSpaceDN/>
              <w:adjustRightInd/>
              <w:jc w:val="right"/>
              <w:rPr>
                <w:rFonts w:ascii="Source Sans Pro" w:hAnsi="Source Sans Pro" w:cs="Calibri"/>
                <w:color w:val="000000"/>
                <w:sz w:val="22"/>
                <w:szCs w:val="22"/>
              </w:rPr>
            </w:pPr>
            <w:r w:rsidRPr="00C61C30">
              <w:rPr>
                <w:rFonts w:ascii="Source Sans Pro" w:hAnsi="Source Sans Pro" w:cs="Calibri"/>
                <w:color w:val="000000"/>
                <w:sz w:val="22"/>
                <w:szCs w:val="22"/>
              </w:rPr>
              <w:t>1</w:t>
            </w:r>
          </w:p>
        </w:tc>
      </w:tr>
    </w:tbl>
    <w:p w14:paraId="7072C46E" w14:textId="77777777" w:rsidR="007833D3" w:rsidRDefault="007833D3" w:rsidP="007833D3">
      <w:pPr>
        <w:jc w:val="both"/>
        <w:rPr>
          <w:rFonts w:ascii="Source Sans Pro" w:hAnsi="Source Sans Pro" w:cs="LinePrinter"/>
          <w:sz w:val="20"/>
          <w:szCs w:val="20"/>
        </w:rPr>
      </w:pPr>
    </w:p>
    <w:p w14:paraId="7DE6AB5D" w14:textId="77777777" w:rsidR="007833D3" w:rsidRPr="00C61C30" w:rsidRDefault="007833D3" w:rsidP="007833D3">
      <w:pPr>
        <w:jc w:val="both"/>
        <w:rPr>
          <w:rFonts w:ascii="Source Sans Pro" w:hAnsi="Source Sans Pro" w:cs="LinePrinter"/>
          <w:sz w:val="20"/>
          <w:szCs w:val="20"/>
        </w:rPr>
      </w:pPr>
      <w:r w:rsidRPr="00C61C30">
        <w:rPr>
          <w:rFonts w:ascii="Source Sans Pro" w:hAnsi="Source Sans Pro" w:cs="LinePrinter"/>
          <w:sz w:val="20"/>
          <w:szCs w:val="20"/>
        </w:rPr>
        <w:t>* The active search for publications based on EVS data no longer includes the categories "working paper", "dissertation", and "master these</w:t>
      </w:r>
      <w:r>
        <w:rPr>
          <w:rFonts w:ascii="Source Sans Pro" w:hAnsi="Source Sans Pro" w:cs="LinePrinter"/>
          <w:sz w:val="20"/>
          <w:szCs w:val="20"/>
        </w:rPr>
        <w:t>s</w:t>
      </w:r>
      <w:r w:rsidRPr="00C61C30">
        <w:rPr>
          <w:rFonts w:ascii="Source Sans Pro" w:hAnsi="Source Sans Pro" w:cs="LinePrinter"/>
          <w:sz w:val="20"/>
          <w:szCs w:val="20"/>
        </w:rPr>
        <w:t>". Only self-reported publications are included in the EVS Bibliography.</w:t>
      </w:r>
    </w:p>
    <w:p w14:paraId="0303D8A4" w14:textId="637BFF08" w:rsidR="007D26EF" w:rsidRPr="00C61C30" w:rsidRDefault="007D26EF" w:rsidP="00F1065B">
      <w:pPr>
        <w:jc w:val="both"/>
        <w:rPr>
          <w:rFonts w:ascii="Source Sans Pro" w:hAnsi="Source Sans Pro" w:cs="LinePrinter"/>
          <w:sz w:val="22"/>
          <w:szCs w:val="22"/>
        </w:rPr>
      </w:pPr>
    </w:p>
    <w:sectPr w:rsidR="007D26EF" w:rsidRPr="00C61C30" w:rsidSect="007833D3">
      <w:footerReference w:type="default" r:id="rId11"/>
      <w:footnotePr>
        <w:pos w:val="beneathText"/>
      </w:footnotePr>
      <w:pgSz w:w="11906" w:h="16838" w:code="9"/>
      <w:pgMar w:top="1440" w:right="1440" w:bottom="135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DD546" w14:textId="77777777" w:rsidR="003553DA" w:rsidRDefault="003553DA" w:rsidP="00EE67A7">
      <w:r>
        <w:separator/>
      </w:r>
    </w:p>
  </w:endnote>
  <w:endnote w:type="continuationSeparator" w:id="0">
    <w:p w14:paraId="0D70E7E9" w14:textId="77777777" w:rsidR="003553DA" w:rsidRDefault="003553DA" w:rsidP="00EE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nePrinter">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2440462"/>
      <w:docPartObj>
        <w:docPartGallery w:val="Page Numbers (Bottom of Page)"/>
        <w:docPartUnique/>
      </w:docPartObj>
    </w:sdtPr>
    <w:sdtContent>
      <w:p w14:paraId="2C5971F1" w14:textId="7F7EE3A6" w:rsidR="00797BD0" w:rsidRDefault="00797BD0">
        <w:pPr>
          <w:pStyle w:val="Fuzeile"/>
          <w:jc w:val="right"/>
        </w:pPr>
        <w:r w:rsidRPr="00797BD0">
          <w:rPr>
            <w:rFonts w:asciiTheme="minorHAnsi" w:hAnsiTheme="minorHAnsi" w:cstheme="minorHAnsi"/>
            <w:sz w:val="22"/>
            <w:szCs w:val="22"/>
          </w:rPr>
          <w:fldChar w:fldCharType="begin"/>
        </w:r>
        <w:r w:rsidRPr="00797BD0">
          <w:rPr>
            <w:rFonts w:asciiTheme="minorHAnsi" w:hAnsiTheme="minorHAnsi" w:cstheme="minorHAnsi"/>
            <w:sz w:val="22"/>
            <w:szCs w:val="22"/>
          </w:rPr>
          <w:instrText>PAGE   \* MERGEFORMAT</w:instrText>
        </w:r>
        <w:r w:rsidRPr="00797BD0">
          <w:rPr>
            <w:rFonts w:asciiTheme="minorHAnsi" w:hAnsiTheme="minorHAnsi" w:cstheme="minorHAnsi"/>
            <w:sz w:val="22"/>
            <w:szCs w:val="22"/>
          </w:rPr>
          <w:fldChar w:fldCharType="separate"/>
        </w:r>
        <w:r w:rsidRPr="00797BD0">
          <w:rPr>
            <w:rFonts w:asciiTheme="minorHAnsi" w:hAnsiTheme="minorHAnsi" w:cstheme="minorHAnsi"/>
            <w:sz w:val="22"/>
            <w:szCs w:val="22"/>
            <w:lang w:val="de-DE"/>
          </w:rPr>
          <w:t>2</w:t>
        </w:r>
        <w:r w:rsidRPr="00797BD0">
          <w:rPr>
            <w:rFonts w:asciiTheme="minorHAnsi" w:hAnsiTheme="minorHAnsi" w:cstheme="minorHAnsi"/>
            <w:sz w:val="22"/>
            <w:szCs w:val="22"/>
          </w:rPr>
          <w:fldChar w:fldCharType="end"/>
        </w:r>
      </w:p>
    </w:sdtContent>
  </w:sdt>
  <w:p w14:paraId="3EEAA5C0" w14:textId="77777777" w:rsidR="00797BD0" w:rsidRDefault="00797BD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F366C" w14:textId="77777777" w:rsidR="003553DA" w:rsidRDefault="003553DA" w:rsidP="00EE67A7">
      <w:r>
        <w:separator/>
      </w:r>
    </w:p>
  </w:footnote>
  <w:footnote w:type="continuationSeparator" w:id="0">
    <w:p w14:paraId="2DCDFF7A" w14:textId="77777777" w:rsidR="003553DA" w:rsidRDefault="003553DA" w:rsidP="00EE67A7">
      <w:r>
        <w:continuationSeparator/>
      </w:r>
    </w:p>
  </w:footnote>
  <w:footnote w:id="1">
    <w:p w14:paraId="12B3EDD7" w14:textId="77777777" w:rsidR="00E95484" w:rsidRPr="006F2650" w:rsidRDefault="00E95484" w:rsidP="00E95484">
      <w:pPr>
        <w:pStyle w:val="Funotentext"/>
        <w:rPr>
          <w:rFonts w:asciiTheme="minorHAnsi" w:hAnsiTheme="minorHAnsi" w:cstheme="minorHAnsi"/>
          <w:sz w:val="16"/>
          <w:szCs w:val="16"/>
        </w:rPr>
      </w:pPr>
      <w:r w:rsidRPr="006F2650">
        <w:rPr>
          <w:rStyle w:val="Funotenzeichen"/>
          <w:rFonts w:asciiTheme="minorHAnsi" w:hAnsiTheme="minorHAnsi" w:cstheme="minorHAnsi"/>
          <w:sz w:val="16"/>
          <w:szCs w:val="16"/>
        </w:rPr>
        <w:footnoteRef/>
      </w:r>
      <w:r w:rsidRPr="006F2650">
        <w:rPr>
          <w:rFonts w:asciiTheme="minorHAnsi" w:hAnsiTheme="minorHAnsi" w:cstheme="minorHAnsi"/>
          <w:sz w:val="16"/>
          <w:szCs w:val="16"/>
        </w:rPr>
        <w:t xml:space="preserve"> Including restricted-use files distributed under contract. Not listed is the EVS/WVS Integrated dataset 1981-2004 (ZA5080), available for replication only. Multiple downloads (from one user in short time) were from 2020 to 2022 not easily identifiable. Therefore, the number of downloads in this period is not fully comparable with the previous and following years. Further, in 2020, data downloads were only possible after April. This fact could explain the considerable increase in the data downloads in 2021.</w:t>
      </w:r>
    </w:p>
  </w:footnote>
  <w:footnote w:id="2">
    <w:p w14:paraId="1BB81990" w14:textId="77777777" w:rsidR="00C44957" w:rsidRPr="006F2650" w:rsidRDefault="00C44957" w:rsidP="00E95484">
      <w:pPr>
        <w:pStyle w:val="Funotentext"/>
        <w:rPr>
          <w:rFonts w:asciiTheme="minorHAnsi" w:hAnsiTheme="minorHAnsi" w:cstheme="minorHAnsi"/>
          <w:sz w:val="16"/>
          <w:szCs w:val="16"/>
          <w:lang w:val="en-GB"/>
        </w:rPr>
      </w:pPr>
      <w:r w:rsidRPr="006F2650">
        <w:rPr>
          <w:rStyle w:val="Funotenzeichen"/>
          <w:rFonts w:asciiTheme="minorHAnsi" w:hAnsiTheme="minorHAnsi" w:cstheme="minorHAnsi"/>
          <w:sz w:val="16"/>
          <w:szCs w:val="16"/>
        </w:rPr>
        <w:footnoteRef/>
      </w:r>
      <w:r w:rsidRPr="006F2650">
        <w:rPr>
          <w:rFonts w:asciiTheme="minorHAnsi" w:hAnsiTheme="minorHAnsi" w:cstheme="minorHAnsi"/>
          <w:sz w:val="16"/>
          <w:szCs w:val="16"/>
          <w:lang w:val="en-GB"/>
        </w:rPr>
        <w:t xml:space="preserve"> </w:t>
      </w:r>
      <w:r w:rsidRPr="006F2650">
        <w:rPr>
          <w:rFonts w:asciiTheme="minorHAnsi" w:hAnsiTheme="minorHAnsi" w:cstheme="minorHAnsi"/>
          <w:sz w:val="16"/>
          <w:szCs w:val="16"/>
        </w:rPr>
        <w:t>EVS 1999 includes downloads of national datasets.</w:t>
      </w:r>
    </w:p>
  </w:footnote>
  <w:footnote w:id="3">
    <w:p w14:paraId="00B97598" w14:textId="77777777" w:rsidR="00C44957" w:rsidRPr="006F2650" w:rsidRDefault="00C44957" w:rsidP="00E95484">
      <w:pPr>
        <w:pStyle w:val="Funotentext"/>
        <w:rPr>
          <w:rFonts w:asciiTheme="minorHAnsi" w:hAnsiTheme="minorHAnsi" w:cstheme="minorHAnsi"/>
          <w:sz w:val="16"/>
          <w:szCs w:val="16"/>
        </w:rPr>
      </w:pPr>
      <w:r w:rsidRPr="006F2650">
        <w:rPr>
          <w:rStyle w:val="Funotenzeichen"/>
          <w:rFonts w:asciiTheme="minorHAnsi" w:hAnsiTheme="minorHAnsi" w:cstheme="minorHAnsi"/>
          <w:sz w:val="16"/>
          <w:szCs w:val="16"/>
        </w:rPr>
        <w:footnoteRef/>
      </w:r>
      <w:r w:rsidRPr="006F2650">
        <w:rPr>
          <w:rFonts w:asciiTheme="minorHAnsi" w:hAnsiTheme="minorHAnsi" w:cstheme="minorHAnsi"/>
          <w:sz w:val="16"/>
          <w:szCs w:val="16"/>
          <w:lang w:val="en-GB"/>
        </w:rPr>
        <w:t xml:space="preserve"> </w:t>
      </w:r>
      <w:r w:rsidRPr="006F2650">
        <w:rPr>
          <w:rFonts w:asciiTheme="minorHAnsi" w:hAnsiTheme="minorHAnsi" w:cstheme="minorHAnsi"/>
          <w:sz w:val="16"/>
          <w:szCs w:val="16"/>
        </w:rPr>
        <w:t xml:space="preserve">EVS 2008 includes downloads of national datasets up to 2017; since 2018 national datasets are available for replication only and need to be requested from GESIS Data Services. </w:t>
      </w:r>
    </w:p>
  </w:footnote>
  <w:footnote w:id="4">
    <w:p w14:paraId="65E0F83F" w14:textId="77777777" w:rsidR="00C44957" w:rsidRPr="006F2650" w:rsidRDefault="00C44957" w:rsidP="00E95484">
      <w:pPr>
        <w:pStyle w:val="Funotentext"/>
        <w:rPr>
          <w:rFonts w:asciiTheme="minorHAnsi" w:hAnsiTheme="minorHAnsi" w:cstheme="minorHAnsi"/>
          <w:sz w:val="16"/>
          <w:szCs w:val="16"/>
          <w:lang w:val="en-GB"/>
        </w:rPr>
      </w:pPr>
      <w:r w:rsidRPr="006F2650">
        <w:rPr>
          <w:rStyle w:val="Funotenzeichen"/>
          <w:rFonts w:asciiTheme="minorHAnsi" w:hAnsiTheme="minorHAnsi" w:cstheme="minorHAnsi"/>
          <w:sz w:val="16"/>
          <w:szCs w:val="16"/>
        </w:rPr>
        <w:footnoteRef/>
      </w:r>
      <w:r w:rsidRPr="006F2650">
        <w:rPr>
          <w:rFonts w:asciiTheme="minorHAnsi" w:hAnsiTheme="minorHAnsi" w:cstheme="minorHAnsi"/>
          <w:sz w:val="16"/>
          <w:szCs w:val="16"/>
          <w:lang w:val="en-GB"/>
        </w:rPr>
        <w:t xml:space="preserve"> EVS 2017 includes four country datasets not integrated due to special samples or finished after full release.</w:t>
      </w:r>
    </w:p>
  </w:footnote>
  <w:footnote w:id="5">
    <w:p w14:paraId="02A0734A" w14:textId="77777777" w:rsidR="00C44957" w:rsidRDefault="00C44957" w:rsidP="00E95484">
      <w:pPr>
        <w:pStyle w:val="Funotentext"/>
      </w:pPr>
      <w:r w:rsidRPr="00251E6D">
        <w:rPr>
          <w:rFonts w:asciiTheme="minorHAnsi" w:hAnsiTheme="minorHAnsi" w:cstheme="minorHAnsi"/>
          <w:sz w:val="16"/>
          <w:szCs w:val="16"/>
          <w:vertAlign w:val="superscript"/>
          <w:lang w:val="en-GB"/>
        </w:rPr>
        <w:footnoteRef/>
      </w:r>
      <w:r w:rsidRPr="006F2650">
        <w:rPr>
          <w:rFonts w:asciiTheme="minorHAnsi" w:hAnsiTheme="minorHAnsi" w:cstheme="minorHAnsi"/>
          <w:sz w:val="16"/>
          <w:szCs w:val="16"/>
          <w:lang w:val="en-GB"/>
        </w:rPr>
        <w:t xml:space="preserve"> The Joint EVS/WVS Dataset is also accessible from the WVS webpage. Only downloads from EVS/GESIS webpages are counted here.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8.75pt;height:8.75pt" o:bullet="t">
        <v:imagedata r:id="rId1" o:title="j0115844"/>
      </v:shape>
    </w:pict>
  </w:numPicBullet>
  <w:abstractNum w:abstractNumId="0" w15:restartNumberingAfterBreak="0">
    <w:nsid w:val="0B9E5439"/>
    <w:multiLevelType w:val="hybridMultilevel"/>
    <w:tmpl w:val="32EAA686"/>
    <w:lvl w:ilvl="0" w:tplc="D652C70E">
      <w:start w:val="1"/>
      <w:numFmt w:val="bullet"/>
      <w:lvlText w:val=""/>
      <w:lvlPicBulletId w:val="0"/>
      <w:lvlJc w:val="left"/>
      <w:pPr>
        <w:ind w:left="360" w:hanging="360"/>
      </w:pPr>
      <w:rPr>
        <w:rFonts w:ascii="Symbol" w:hAnsi="Symbol" w:hint="default"/>
        <w:color w:val="auto"/>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260726FD"/>
    <w:multiLevelType w:val="hybridMultilevel"/>
    <w:tmpl w:val="8006C4C8"/>
    <w:lvl w:ilvl="0" w:tplc="C7745938">
      <w:start w:val="1"/>
      <w:numFmt w:val="decimal"/>
      <w:lvlText w:val="%1."/>
      <w:lvlJc w:val="left"/>
      <w:pPr>
        <w:ind w:left="360" w:hanging="360"/>
      </w:pPr>
      <w:rPr>
        <w:rFonts w:hint="default"/>
        <w:color w:val="4F81BD" w:themeColor="accent1"/>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526E1DEE"/>
    <w:multiLevelType w:val="hybridMultilevel"/>
    <w:tmpl w:val="F9E8EE54"/>
    <w:lvl w:ilvl="0" w:tplc="95508858">
      <w:start w:val="1"/>
      <w:numFmt w:val="upperLetter"/>
      <w:lvlText w:val="%1."/>
      <w:lvlJc w:val="left"/>
      <w:pPr>
        <w:ind w:left="720" w:hanging="360"/>
      </w:pPr>
      <w:rPr>
        <w:rFonts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134794"/>
    <w:multiLevelType w:val="hybridMultilevel"/>
    <w:tmpl w:val="D2AED798"/>
    <w:lvl w:ilvl="0" w:tplc="1EBEE8A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7F9665AA"/>
    <w:multiLevelType w:val="hybridMultilevel"/>
    <w:tmpl w:val="8D1A9948"/>
    <w:lvl w:ilvl="0" w:tplc="2E1405A2">
      <w:start w:val="3600"/>
      <w:numFmt w:val="bullet"/>
      <w:lvlText w:val=""/>
      <w:lvlJc w:val="left"/>
      <w:pPr>
        <w:ind w:left="720" w:hanging="360"/>
      </w:pPr>
      <w:rPr>
        <w:rFonts w:ascii="Symbol" w:eastAsia="Times New Roman" w:hAnsi="Symbol" w:cs="LinePrinte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5073940">
    <w:abstractNumId w:val="4"/>
  </w:num>
  <w:num w:numId="2" w16cid:durableId="1554737454">
    <w:abstractNumId w:val="0"/>
  </w:num>
  <w:num w:numId="3" w16cid:durableId="1334071601">
    <w:abstractNumId w:val="3"/>
  </w:num>
  <w:num w:numId="4" w16cid:durableId="1757751154">
    <w:abstractNumId w:val="2"/>
  </w:num>
  <w:num w:numId="5" w16cid:durableId="16926836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08"/>
  <w:hyphenationZone w:val="425"/>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A1MzGyNDQ3MTM0NjdQ0lEKTi0uzszPAykwNKoFAK7OiSMtAAAA"/>
  </w:docVars>
  <w:rsids>
    <w:rsidRoot w:val="00F1065B"/>
    <w:rsid w:val="0002219E"/>
    <w:rsid w:val="00067243"/>
    <w:rsid w:val="00091926"/>
    <w:rsid w:val="000A719B"/>
    <w:rsid w:val="000D2825"/>
    <w:rsid w:val="000F30BE"/>
    <w:rsid w:val="000F723A"/>
    <w:rsid w:val="001231A2"/>
    <w:rsid w:val="001329E8"/>
    <w:rsid w:val="00137CA2"/>
    <w:rsid w:val="00163B0F"/>
    <w:rsid w:val="00176A13"/>
    <w:rsid w:val="001B089A"/>
    <w:rsid w:val="001E1657"/>
    <w:rsid w:val="00212F92"/>
    <w:rsid w:val="002303A3"/>
    <w:rsid w:val="002304FD"/>
    <w:rsid w:val="00236AAE"/>
    <w:rsid w:val="00244278"/>
    <w:rsid w:val="00251E6D"/>
    <w:rsid w:val="002837B7"/>
    <w:rsid w:val="002B1D3D"/>
    <w:rsid w:val="002C2BAB"/>
    <w:rsid w:val="002D4134"/>
    <w:rsid w:val="002D7D61"/>
    <w:rsid w:val="002E0CB2"/>
    <w:rsid w:val="002F0E13"/>
    <w:rsid w:val="002F5CBB"/>
    <w:rsid w:val="003044CD"/>
    <w:rsid w:val="00314607"/>
    <w:rsid w:val="0031793B"/>
    <w:rsid w:val="003259DD"/>
    <w:rsid w:val="0034531A"/>
    <w:rsid w:val="003553DA"/>
    <w:rsid w:val="0037404E"/>
    <w:rsid w:val="00396CBA"/>
    <w:rsid w:val="003A1145"/>
    <w:rsid w:val="003A752E"/>
    <w:rsid w:val="003B3915"/>
    <w:rsid w:val="003C0958"/>
    <w:rsid w:val="003C442D"/>
    <w:rsid w:val="003D7F62"/>
    <w:rsid w:val="004042DC"/>
    <w:rsid w:val="00406B09"/>
    <w:rsid w:val="00410186"/>
    <w:rsid w:val="00410236"/>
    <w:rsid w:val="0042341C"/>
    <w:rsid w:val="00451A5C"/>
    <w:rsid w:val="00455793"/>
    <w:rsid w:val="00462848"/>
    <w:rsid w:val="00465CB5"/>
    <w:rsid w:val="00492745"/>
    <w:rsid w:val="004A64A6"/>
    <w:rsid w:val="004C03CF"/>
    <w:rsid w:val="004D01B7"/>
    <w:rsid w:val="004D09FF"/>
    <w:rsid w:val="004D35BF"/>
    <w:rsid w:val="004F4951"/>
    <w:rsid w:val="00501EEB"/>
    <w:rsid w:val="005313F0"/>
    <w:rsid w:val="005660B4"/>
    <w:rsid w:val="00571A67"/>
    <w:rsid w:val="00581AE8"/>
    <w:rsid w:val="00592EF6"/>
    <w:rsid w:val="005C3981"/>
    <w:rsid w:val="00606F20"/>
    <w:rsid w:val="00641580"/>
    <w:rsid w:val="00642A18"/>
    <w:rsid w:val="006465E6"/>
    <w:rsid w:val="00652D6A"/>
    <w:rsid w:val="00660C45"/>
    <w:rsid w:val="00661A3D"/>
    <w:rsid w:val="00661CF8"/>
    <w:rsid w:val="00673B4A"/>
    <w:rsid w:val="0068405B"/>
    <w:rsid w:val="00697280"/>
    <w:rsid w:val="006D6111"/>
    <w:rsid w:val="006F2650"/>
    <w:rsid w:val="007030A2"/>
    <w:rsid w:val="00710362"/>
    <w:rsid w:val="00725A17"/>
    <w:rsid w:val="00734074"/>
    <w:rsid w:val="00745F44"/>
    <w:rsid w:val="007833D3"/>
    <w:rsid w:val="00783977"/>
    <w:rsid w:val="00797BD0"/>
    <w:rsid w:val="007B2E93"/>
    <w:rsid w:val="007B6F24"/>
    <w:rsid w:val="007D26EF"/>
    <w:rsid w:val="007D5D1F"/>
    <w:rsid w:val="007E00C2"/>
    <w:rsid w:val="00811B0D"/>
    <w:rsid w:val="0082377E"/>
    <w:rsid w:val="00823E4E"/>
    <w:rsid w:val="00830215"/>
    <w:rsid w:val="00841DA2"/>
    <w:rsid w:val="008427A9"/>
    <w:rsid w:val="00843A8E"/>
    <w:rsid w:val="00851EF1"/>
    <w:rsid w:val="008566F4"/>
    <w:rsid w:val="00866B2E"/>
    <w:rsid w:val="00886896"/>
    <w:rsid w:val="008A48E1"/>
    <w:rsid w:val="008B1C51"/>
    <w:rsid w:val="008F3B5A"/>
    <w:rsid w:val="009135AA"/>
    <w:rsid w:val="00916BA4"/>
    <w:rsid w:val="00917F33"/>
    <w:rsid w:val="009227FF"/>
    <w:rsid w:val="00925638"/>
    <w:rsid w:val="00927803"/>
    <w:rsid w:val="00934BB5"/>
    <w:rsid w:val="00944C8C"/>
    <w:rsid w:val="00952A7D"/>
    <w:rsid w:val="0098588B"/>
    <w:rsid w:val="00997658"/>
    <w:rsid w:val="009A2944"/>
    <w:rsid w:val="009B6980"/>
    <w:rsid w:val="009D3EDB"/>
    <w:rsid w:val="00A04DF8"/>
    <w:rsid w:val="00A06402"/>
    <w:rsid w:val="00A236C4"/>
    <w:rsid w:val="00A31AB7"/>
    <w:rsid w:val="00A41C45"/>
    <w:rsid w:val="00A55EF1"/>
    <w:rsid w:val="00A727ED"/>
    <w:rsid w:val="00A965A3"/>
    <w:rsid w:val="00AF77FE"/>
    <w:rsid w:val="00B03209"/>
    <w:rsid w:val="00B15E6F"/>
    <w:rsid w:val="00B2364B"/>
    <w:rsid w:val="00B3361E"/>
    <w:rsid w:val="00B434D9"/>
    <w:rsid w:val="00B5462F"/>
    <w:rsid w:val="00B753DC"/>
    <w:rsid w:val="00B7709D"/>
    <w:rsid w:val="00BA0D96"/>
    <w:rsid w:val="00BA661D"/>
    <w:rsid w:val="00BB5313"/>
    <w:rsid w:val="00BC382D"/>
    <w:rsid w:val="00BC5D59"/>
    <w:rsid w:val="00BD1616"/>
    <w:rsid w:val="00BE27EF"/>
    <w:rsid w:val="00BF27A8"/>
    <w:rsid w:val="00C436D7"/>
    <w:rsid w:val="00C44957"/>
    <w:rsid w:val="00C4666C"/>
    <w:rsid w:val="00C53A00"/>
    <w:rsid w:val="00C61071"/>
    <w:rsid w:val="00C61C30"/>
    <w:rsid w:val="00C82A5A"/>
    <w:rsid w:val="00CA651F"/>
    <w:rsid w:val="00CB5BC3"/>
    <w:rsid w:val="00CD62BE"/>
    <w:rsid w:val="00D1732F"/>
    <w:rsid w:val="00D4496E"/>
    <w:rsid w:val="00D45875"/>
    <w:rsid w:val="00D459DD"/>
    <w:rsid w:val="00D5465D"/>
    <w:rsid w:val="00DA22C3"/>
    <w:rsid w:val="00DB1491"/>
    <w:rsid w:val="00DB23BE"/>
    <w:rsid w:val="00DB466E"/>
    <w:rsid w:val="00DB48C6"/>
    <w:rsid w:val="00DE2A8C"/>
    <w:rsid w:val="00E052DA"/>
    <w:rsid w:val="00E23288"/>
    <w:rsid w:val="00E3742E"/>
    <w:rsid w:val="00E4581D"/>
    <w:rsid w:val="00E95484"/>
    <w:rsid w:val="00EA5E1D"/>
    <w:rsid w:val="00EC3A91"/>
    <w:rsid w:val="00EE67A7"/>
    <w:rsid w:val="00EF1DD4"/>
    <w:rsid w:val="00F1065B"/>
    <w:rsid w:val="00F11C40"/>
    <w:rsid w:val="00F32453"/>
    <w:rsid w:val="00F41C3D"/>
    <w:rsid w:val="00F4494D"/>
    <w:rsid w:val="00F53E93"/>
    <w:rsid w:val="00F63B12"/>
    <w:rsid w:val="00F67F8C"/>
    <w:rsid w:val="00F76D24"/>
    <w:rsid w:val="00F83C9B"/>
    <w:rsid w:val="00FA0676"/>
    <w:rsid w:val="00FB34EE"/>
    <w:rsid w:val="00FB54FE"/>
    <w:rsid w:val="00FC0143"/>
    <w:rsid w:val="00FC235C"/>
    <w:rsid w:val="00FC4DFE"/>
    <w:rsid w:val="00FD04DF"/>
    <w:rsid w:val="00FE30F9"/>
    <w:rsid w:val="00FF3E2B"/>
    <w:rsid w:val="00FF3ECA"/>
    <w:rsid w:val="29257C2B"/>
    <w:rsid w:val="29DFF424"/>
    <w:rsid w:val="717BC85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3CCC5"/>
  <w15:docId w15:val="{412E6C64-61E6-4D79-BF64-8BBB04FF6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1065B"/>
    <w:pPr>
      <w:widowControl w:val="0"/>
      <w:autoSpaceDE w:val="0"/>
      <w:autoSpaceDN w:val="0"/>
      <w:adjustRightInd w:val="0"/>
      <w:spacing w:after="0" w:line="240" w:lineRule="auto"/>
    </w:pPr>
    <w:rPr>
      <w:rFonts w:ascii="Courier" w:eastAsia="Times New Roman" w:hAnsi="Courier" w:cs="Times New Roman"/>
      <w:sz w:val="24"/>
      <w:szCs w:val="24"/>
      <w:lang w:val="en-US"/>
    </w:rPr>
  </w:style>
  <w:style w:type="paragraph" w:styleId="berschrift1">
    <w:name w:val="heading 1"/>
    <w:basedOn w:val="Standard"/>
    <w:next w:val="Standard"/>
    <w:link w:val="berschrift1Zchn"/>
    <w:uiPriority w:val="9"/>
    <w:qFormat/>
    <w:rsid w:val="002D4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next w:val="Standard"/>
    <w:link w:val="berschrift2Zchn"/>
    <w:uiPriority w:val="9"/>
    <w:unhideWhenUsed/>
    <w:qFormat/>
    <w:rsid w:val="00C61C3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1065B"/>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1065B"/>
    <w:rPr>
      <w:rFonts w:asciiTheme="majorHAnsi" w:eastAsiaTheme="majorEastAsia" w:hAnsiTheme="majorHAnsi" w:cstheme="majorBidi"/>
      <w:color w:val="17365D" w:themeColor="text2" w:themeShade="BF"/>
      <w:spacing w:val="5"/>
      <w:kern w:val="28"/>
      <w:sz w:val="52"/>
      <w:szCs w:val="52"/>
      <w:lang w:val="en-US"/>
    </w:rPr>
  </w:style>
  <w:style w:type="table" w:styleId="Tabellenraster">
    <w:name w:val="Table Grid"/>
    <w:basedOn w:val="NormaleTabelle"/>
    <w:uiPriority w:val="59"/>
    <w:rsid w:val="00EE6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EE67A7"/>
    <w:rPr>
      <w:sz w:val="20"/>
      <w:szCs w:val="20"/>
    </w:rPr>
  </w:style>
  <w:style w:type="character" w:customStyle="1" w:styleId="FunotentextZchn">
    <w:name w:val="Fußnotentext Zchn"/>
    <w:basedOn w:val="Absatz-Standardschriftart"/>
    <w:link w:val="Funotentext"/>
    <w:uiPriority w:val="99"/>
    <w:semiHidden/>
    <w:rsid w:val="00EE67A7"/>
    <w:rPr>
      <w:rFonts w:ascii="Courier" w:eastAsia="Times New Roman" w:hAnsi="Courier" w:cs="Times New Roman"/>
      <w:sz w:val="20"/>
      <w:szCs w:val="20"/>
      <w:lang w:val="en-US"/>
    </w:rPr>
  </w:style>
  <w:style w:type="character" w:styleId="Funotenzeichen">
    <w:name w:val="footnote reference"/>
    <w:basedOn w:val="Absatz-Standardschriftart"/>
    <w:uiPriority w:val="99"/>
    <w:semiHidden/>
    <w:unhideWhenUsed/>
    <w:rsid w:val="00EE67A7"/>
    <w:rPr>
      <w:vertAlign w:val="superscript"/>
    </w:rPr>
  </w:style>
  <w:style w:type="paragraph" w:styleId="Listenabsatz">
    <w:name w:val="List Paragraph"/>
    <w:basedOn w:val="Standard"/>
    <w:uiPriority w:val="34"/>
    <w:qFormat/>
    <w:rsid w:val="007D26EF"/>
    <w:pPr>
      <w:ind w:left="720"/>
      <w:contextualSpacing/>
    </w:pPr>
  </w:style>
  <w:style w:type="character" w:customStyle="1" w:styleId="berschrift2Zchn">
    <w:name w:val="Überschrift 2 Zchn"/>
    <w:basedOn w:val="Absatz-Standardschriftart"/>
    <w:link w:val="berschrift2"/>
    <w:uiPriority w:val="9"/>
    <w:rsid w:val="00C61C30"/>
    <w:rPr>
      <w:rFonts w:asciiTheme="majorHAnsi" w:eastAsiaTheme="majorEastAsia" w:hAnsiTheme="majorHAnsi" w:cstheme="majorBidi"/>
      <w:color w:val="365F91" w:themeColor="accent1" w:themeShade="BF"/>
      <w:sz w:val="26"/>
      <w:szCs w:val="26"/>
      <w:lang w:val="en-US"/>
    </w:rPr>
  </w:style>
  <w:style w:type="paragraph" w:styleId="Kopfzeile">
    <w:name w:val="header"/>
    <w:basedOn w:val="Standard"/>
    <w:link w:val="KopfzeileZchn"/>
    <w:uiPriority w:val="99"/>
    <w:unhideWhenUsed/>
    <w:rsid w:val="0042341C"/>
    <w:pPr>
      <w:tabs>
        <w:tab w:val="center" w:pos="4703"/>
        <w:tab w:val="right" w:pos="9406"/>
      </w:tabs>
    </w:pPr>
  </w:style>
  <w:style w:type="character" w:customStyle="1" w:styleId="KopfzeileZchn">
    <w:name w:val="Kopfzeile Zchn"/>
    <w:basedOn w:val="Absatz-Standardschriftart"/>
    <w:link w:val="Kopfzeile"/>
    <w:uiPriority w:val="99"/>
    <w:rsid w:val="0042341C"/>
    <w:rPr>
      <w:rFonts w:ascii="Courier" w:eastAsia="Times New Roman" w:hAnsi="Courier" w:cs="Times New Roman"/>
      <w:sz w:val="24"/>
      <w:szCs w:val="24"/>
      <w:lang w:val="en-US"/>
    </w:rPr>
  </w:style>
  <w:style w:type="paragraph" w:styleId="Fuzeile">
    <w:name w:val="footer"/>
    <w:basedOn w:val="Standard"/>
    <w:link w:val="FuzeileZchn"/>
    <w:uiPriority w:val="99"/>
    <w:unhideWhenUsed/>
    <w:rsid w:val="0042341C"/>
    <w:pPr>
      <w:tabs>
        <w:tab w:val="center" w:pos="4703"/>
        <w:tab w:val="right" w:pos="9406"/>
      </w:tabs>
    </w:pPr>
  </w:style>
  <w:style w:type="character" w:customStyle="1" w:styleId="FuzeileZchn">
    <w:name w:val="Fußzeile Zchn"/>
    <w:basedOn w:val="Absatz-Standardschriftart"/>
    <w:link w:val="Fuzeile"/>
    <w:uiPriority w:val="99"/>
    <w:rsid w:val="0042341C"/>
    <w:rPr>
      <w:rFonts w:ascii="Courier" w:eastAsia="Times New Roman" w:hAnsi="Courier" w:cs="Times New Roman"/>
      <w:sz w:val="24"/>
      <w:szCs w:val="24"/>
      <w:lang w:val="en-US"/>
    </w:rPr>
  </w:style>
  <w:style w:type="character" w:customStyle="1" w:styleId="berschrift1Zchn">
    <w:name w:val="Überschrift 1 Zchn"/>
    <w:basedOn w:val="Absatz-Standardschriftart"/>
    <w:link w:val="berschrift1"/>
    <w:uiPriority w:val="9"/>
    <w:rsid w:val="002D4134"/>
    <w:rPr>
      <w:rFonts w:asciiTheme="majorHAnsi" w:eastAsiaTheme="majorEastAsia" w:hAnsiTheme="majorHAnsi" w:cstheme="majorBidi"/>
      <w:color w:val="365F91" w:themeColor="accent1" w:themeShade="BF"/>
      <w:sz w:val="32"/>
      <w:szCs w:val="32"/>
      <w:lang w:val="en-US"/>
    </w:rPr>
  </w:style>
  <w:style w:type="paragraph" w:styleId="KeinLeerraum">
    <w:name w:val="No Spacing"/>
    <w:link w:val="KeinLeerraumZchn"/>
    <w:uiPriority w:val="1"/>
    <w:qFormat/>
    <w:rsid w:val="004D01B7"/>
    <w:pPr>
      <w:spacing w:after="0" w:line="240" w:lineRule="auto"/>
    </w:pPr>
    <w:rPr>
      <w:rFonts w:eastAsiaTheme="minorEastAsia"/>
      <w:lang w:val="en-US"/>
    </w:rPr>
  </w:style>
  <w:style w:type="character" w:customStyle="1" w:styleId="KeinLeerraumZchn">
    <w:name w:val="Kein Leerraum Zchn"/>
    <w:basedOn w:val="Absatz-Standardschriftart"/>
    <w:link w:val="KeinLeerraum"/>
    <w:uiPriority w:val="1"/>
    <w:rsid w:val="004D01B7"/>
    <w:rPr>
      <w:rFonts w:eastAsiaTheme="minorEastAsia"/>
      <w:lang w:val="en-US"/>
    </w:rPr>
  </w:style>
  <w:style w:type="table" w:customStyle="1" w:styleId="Tabellenraster1">
    <w:name w:val="Tabellenraster1"/>
    <w:basedOn w:val="NormaleTabelle"/>
    <w:next w:val="Tabellenraster"/>
    <w:uiPriority w:val="59"/>
    <w:rsid w:val="00E95484"/>
    <w:pPr>
      <w:spacing w:after="0" w:line="240" w:lineRule="auto"/>
    </w:pPr>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59"/>
    <w:rsid w:val="00A04DF8"/>
    <w:pPr>
      <w:spacing w:after="0" w:line="240" w:lineRule="auto"/>
    </w:pPr>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661CF8"/>
    <w:rPr>
      <w:sz w:val="16"/>
      <w:szCs w:val="16"/>
    </w:rPr>
  </w:style>
  <w:style w:type="paragraph" w:styleId="Kommentartext">
    <w:name w:val="annotation text"/>
    <w:basedOn w:val="Standard"/>
    <w:link w:val="KommentartextZchn"/>
    <w:uiPriority w:val="99"/>
    <w:unhideWhenUsed/>
    <w:rsid w:val="00661CF8"/>
    <w:rPr>
      <w:sz w:val="20"/>
      <w:szCs w:val="20"/>
    </w:rPr>
  </w:style>
  <w:style w:type="character" w:customStyle="1" w:styleId="KommentartextZchn">
    <w:name w:val="Kommentartext Zchn"/>
    <w:basedOn w:val="Absatz-Standardschriftart"/>
    <w:link w:val="Kommentartext"/>
    <w:uiPriority w:val="99"/>
    <w:rsid w:val="00661CF8"/>
    <w:rPr>
      <w:rFonts w:ascii="Courier" w:eastAsia="Times New Roman" w:hAnsi="Courier" w:cs="Times New Roman"/>
      <w:sz w:val="20"/>
      <w:szCs w:val="20"/>
      <w:lang w:val="en-US"/>
    </w:rPr>
  </w:style>
  <w:style w:type="paragraph" w:styleId="Kommentarthema">
    <w:name w:val="annotation subject"/>
    <w:basedOn w:val="Kommentartext"/>
    <w:next w:val="Kommentartext"/>
    <w:link w:val="KommentarthemaZchn"/>
    <w:uiPriority w:val="99"/>
    <w:semiHidden/>
    <w:unhideWhenUsed/>
    <w:rsid w:val="00661CF8"/>
    <w:rPr>
      <w:b/>
      <w:bCs/>
    </w:rPr>
  </w:style>
  <w:style w:type="character" w:customStyle="1" w:styleId="KommentarthemaZchn">
    <w:name w:val="Kommentarthema Zchn"/>
    <w:basedOn w:val="KommentartextZchn"/>
    <w:link w:val="Kommentarthema"/>
    <w:uiPriority w:val="99"/>
    <w:semiHidden/>
    <w:rsid w:val="00661CF8"/>
    <w:rPr>
      <w:rFonts w:ascii="Courier" w:eastAsia="Times New Roman" w:hAnsi="Courier"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217644">
      <w:bodyDiv w:val="1"/>
      <w:marLeft w:val="0"/>
      <w:marRight w:val="0"/>
      <w:marTop w:val="0"/>
      <w:marBottom w:val="0"/>
      <w:divBdr>
        <w:top w:val="none" w:sz="0" w:space="0" w:color="auto"/>
        <w:left w:val="none" w:sz="0" w:space="0" w:color="auto"/>
        <w:bottom w:val="none" w:sz="0" w:space="0" w:color="auto"/>
        <w:right w:val="none" w:sz="0" w:space="0" w:color="auto"/>
      </w:divBdr>
    </w:div>
    <w:div w:id="516116942">
      <w:bodyDiv w:val="1"/>
      <w:marLeft w:val="0"/>
      <w:marRight w:val="0"/>
      <w:marTop w:val="0"/>
      <w:marBottom w:val="0"/>
      <w:divBdr>
        <w:top w:val="none" w:sz="0" w:space="0" w:color="auto"/>
        <w:left w:val="none" w:sz="0" w:space="0" w:color="auto"/>
        <w:bottom w:val="none" w:sz="0" w:space="0" w:color="auto"/>
        <w:right w:val="none" w:sz="0" w:space="0" w:color="auto"/>
      </w:divBdr>
    </w:div>
    <w:div w:id="753549884">
      <w:bodyDiv w:val="1"/>
      <w:marLeft w:val="0"/>
      <w:marRight w:val="0"/>
      <w:marTop w:val="0"/>
      <w:marBottom w:val="0"/>
      <w:divBdr>
        <w:top w:val="none" w:sz="0" w:space="0" w:color="auto"/>
        <w:left w:val="none" w:sz="0" w:space="0" w:color="auto"/>
        <w:bottom w:val="none" w:sz="0" w:space="0" w:color="auto"/>
        <w:right w:val="none" w:sz="0" w:space="0" w:color="auto"/>
      </w:divBdr>
    </w:div>
    <w:div w:id="1010765396">
      <w:bodyDiv w:val="1"/>
      <w:marLeft w:val="0"/>
      <w:marRight w:val="0"/>
      <w:marTop w:val="0"/>
      <w:marBottom w:val="0"/>
      <w:divBdr>
        <w:top w:val="none" w:sz="0" w:space="0" w:color="auto"/>
        <w:left w:val="none" w:sz="0" w:space="0" w:color="auto"/>
        <w:bottom w:val="none" w:sz="0" w:space="0" w:color="auto"/>
        <w:right w:val="none" w:sz="0" w:space="0" w:color="auto"/>
      </w:divBdr>
    </w:div>
    <w:div w:id="1270048524">
      <w:bodyDiv w:val="1"/>
      <w:marLeft w:val="0"/>
      <w:marRight w:val="0"/>
      <w:marTop w:val="0"/>
      <w:marBottom w:val="0"/>
      <w:divBdr>
        <w:top w:val="none" w:sz="0" w:space="0" w:color="auto"/>
        <w:left w:val="none" w:sz="0" w:space="0" w:color="auto"/>
        <w:bottom w:val="none" w:sz="0" w:space="0" w:color="auto"/>
        <w:right w:val="none" w:sz="0" w:space="0" w:color="auto"/>
      </w:divBdr>
    </w:div>
    <w:div w:id="1308825070">
      <w:bodyDiv w:val="1"/>
      <w:marLeft w:val="0"/>
      <w:marRight w:val="0"/>
      <w:marTop w:val="0"/>
      <w:marBottom w:val="0"/>
      <w:divBdr>
        <w:top w:val="none" w:sz="0" w:space="0" w:color="auto"/>
        <w:left w:val="none" w:sz="0" w:space="0" w:color="auto"/>
        <w:bottom w:val="none" w:sz="0" w:space="0" w:color="auto"/>
        <w:right w:val="none" w:sz="0" w:space="0" w:color="auto"/>
      </w:divBdr>
    </w:div>
    <w:div w:id="1448349040">
      <w:bodyDiv w:val="1"/>
      <w:marLeft w:val="0"/>
      <w:marRight w:val="0"/>
      <w:marTop w:val="0"/>
      <w:marBottom w:val="0"/>
      <w:divBdr>
        <w:top w:val="none" w:sz="0" w:space="0" w:color="auto"/>
        <w:left w:val="none" w:sz="0" w:space="0" w:color="auto"/>
        <w:bottom w:val="none" w:sz="0" w:space="0" w:color="auto"/>
        <w:right w:val="none" w:sz="0" w:space="0" w:color="auto"/>
      </w:divBdr>
    </w:div>
    <w:div w:id="1502504572">
      <w:bodyDiv w:val="1"/>
      <w:marLeft w:val="0"/>
      <w:marRight w:val="0"/>
      <w:marTop w:val="0"/>
      <w:marBottom w:val="0"/>
      <w:divBdr>
        <w:top w:val="none" w:sz="0" w:space="0" w:color="auto"/>
        <w:left w:val="none" w:sz="0" w:space="0" w:color="auto"/>
        <w:bottom w:val="none" w:sz="0" w:space="0" w:color="auto"/>
        <w:right w:val="none" w:sz="0" w:space="0" w:color="auto"/>
      </w:divBdr>
    </w:div>
    <w:div w:id="1629700440">
      <w:bodyDiv w:val="1"/>
      <w:marLeft w:val="0"/>
      <w:marRight w:val="0"/>
      <w:marTop w:val="0"/>
      <w:marBottom w:val="0"/>
      <w:divBdr>
        <w:top w:val="none" w:sz="0" w:space="0" w:color="auto"/>
        <w:left w:val="none" w:sz="0" w:space="0" w:color="auto"/>
        <w:bottom w:val="none" w:sz="0" w:space="0" w:color="auto"/>
        <w:right w:val="none" w:sz="0" w:space="0" w:color="auto"/>
      </w:divBdr>
    </w:div>
    <w:div w:id="1742363750">
      <w:bodyDiv w:val="1"/>
      <w:marLeft w:val="0"/>
      <w:marRight w:val="0"/>
      <w:marTop w:val="0"/>
      <w:marBottom w:val="0"/>
      <w:divBdr>
        <w:top w:val="none" w:sz="0" w:space="0" w:color="auto"/>
        <w:left w:val="none" w:sz="0" w:space="0" w:color="auto"/>
        <w:bottom w:val="none" w:sz="0" w:space="0" w:color="auto"/>
        <w:right w:val="none" w:sz="0" w:space="0" w:color="auto"/>
      </w:divBdr>
    </w:div>
    <w:div w:id="1870872288">
      <w:bodyDiv w:val="1"/>
      <w:marLeft w:val="0"/>
      <w:marRight w:val="0"/>
      <w:marTop w:val="0"/>
      <w:marBottom w:val="0"/>
      <w:divBdr>
        <w:top w:val="none" w:sz="0" w:space="0" w:color="auto"/>
        <w:left w:val="none" w:sz="0" w:space="0" w:color="auto"/>
        <w:bottom w:val="none" w:sz="0" w:space="0" w:color="auto"/>
        <w:right w:val="none" w:sz="0" w:space="0" w:color="auto"/>
      </w:divBdr>
    </w:div>
    <w:div w:id="1909921148">
      <w:bodyDiv w:val="1"/>
      <w:marLeft w:val="0"/>
      <w:marRight w:val="0"/>
      <w:marTop w:val="0"/>
      <w:marBottom w:val="0"/>
      <w:divBdr>
        <w:top w:val="none" w:sz="0" w:space="0" w:color="auto"/>
        <w:left w:val="none" w:sz="0" w:space="0" w:color="auto"/>
        <w:bottom w:val="none" w:sz="0" w:space="0" w:color="auto"/>
        <w:right w:val="none" w:sz="0" w:space="0" w:color="auto"/>
      </w:divBdr>
    </w:div>
    <w:div w:id="214342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oleObject" Target="file:///\\GESIS.INTRA\Koeln\GROUPS\EVS\6_Dissemination_DIP\E_User_statistics\2025\EVS_2017_2025_UserStatistics_v0_2026030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GESIS.INTRA\Koeln\GROUPS\EVS\6_Dissemination_DIP\E_User_statistics\2025\EVS_2017_2025_UserStatistics_v0_2026030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787771495006078E-2"/>
          <c:y val="5.4468927952463483E-2"/>
          <c:w val="0.90136659092110127"/>
          <c:h val="0.5576943696595984"/>
        </c:manualLayout>
      </c:layout>
      <c:lineChart>
        <c:grouping val="standard"/>
        <c:varyColors val="0"/>
        <c:ser>
          <c:idx val="0"/>
          <c:order val="0"/>
          <c:tx>
            <c:strRef>
              <c:f>DL_10_year_graph!$A$4</c:f>
              <c:strCache>
                <c:ptCount val="1"/>
                <c:pt idx="0">
                  <c:v>EVS 1981</c:v>
                </c:pt>
              </c:strCache>
            </c:strRef>
          </c:tx>
          <c:spPr>
            <a:ln w="19050" cap="rnd">
              <a:solidFill>
                <a:schemeClr val="accent1"/>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DL_10_year_graph!$J$4:$Q$4</c:f>
              <c:numCache>
                <c:formatCode>0</c:formatCode>
                <c:ptCount val="8"/>
                <c:pt idx="0">
                  <c:v>106</c:v>
                </c:pt>
                <c:pt idx="1">
                  <c:v>146</c:v>
                </c:pt>
                <c:pt idx="2">
                  <c:v>132</c:v>
                </c:pt>
                <c:pt idx="3" formatCode="General">
                  <c:v>143</c:v>
                </c:pt>
                <c:pt idx="4" formatCode="General">
                  <c:v>113</c:v>
                </c:pt>
                <c:pt idx="5" formatCode="General">
                  <c:v>94</c:v>
                </c:pt>
                <c:pt idx="6" formatCode="General">
                  <c:v>72</c:v>
                </c:pt>
                <c:pt idx="7" formatCode="General">
                  <c:v>80</c:v>
                </c:pt>
              </c:numCache>
              <c:extLst/>
            </c:numRef>
          </c:val>
          <c:smooth val="0"/>
          <c:extLst>
            <c:ext xmlns:c16="http://schemas.microsoft.com/office/drawing/2014/chart" uri="{C3380CC4-5D6E-409C-BE32-E72D297353CC}">
              <c16:uniqueId val="{00000000-3C0E-4961-9B35-30B30E453BCA}"/>
            </c:ext>
          </c:extLst>
        </c:ser>
        <c:ser>
          <c:idx val="1"/>
          <c:order val="1"/>
          <c:tx>
            <c:strRef>
              <c:f>DL_10_year_graph!$A$5</c:f>
              <c:strCache>
                <c:ptCount val="1"/>
                <c:pt idx="0">
                  <c:v>EVS 1990</c:v>
                </c:pt>
              </c:strCache>
            </c:strRef>
          </c:tx>
          <c:spPr>
            <a:ln w="19050" cap="rnd">
              <a:solidFill>
                <a:schemeClr val="accent2"/>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DL_10_year_graph!$J$5:$Q$5</c:f>
              <c:numCache>
                <c:formatCode>0</c:formatCode>
                <c:ptCount val="8"/>
                <c:pt idx="0">
                  <c:v>144</c:v>
                </c:pt>
                <c:pt idx="1">
                  <c:v>185</c:v>
                </c:pt>
                <c:pt idx="2">
                  <c:v>188</c:v>
                </c:pt>
                <c:pt idx="3" formatCode="General">
                  <c:v>217</c:v>
                </c:pt>
                <c:pt idx="4" formatCode="General">
                  <c:v>131</c:v>
                </c:pt>
                <c:pt idx="5" formatCode="General">
                  <c:v>109</c:v>
                </c:pt>
                <c:pt idx="6" formatCode="General">
                  <c:v>74</c:v>
                </c:pt>
                <c:pt idx="7" formatCode="General">
                  <c:v>80</c:v>
                </c:pt>
              </c:numCache>
              <c:extLst/>
            </c:numRef>
          </c:val>
          <c:smooth val="0"/>
          <c:extLst>
            <c:ext xmlns:c16="http://schemas.microsoft.com/office/drawing/2014/chart" uri="{C3380CC4-5D6E-409C-BE32-E72D297353CC}">
              <c16:uniqueId val="{00000001-3C0E-4961-9B35-30B30E453BCA}"/>
            </c:ext>
          </c:extLst>
        </c:ser>
        <c:ser>
          <c:idx val="2"/>
          <c:order val="2"/>
          <c:tx>
            <c:strRef>
              <c:f>DL_10_year_graph!$A$6</c:f>
              <c:strCache>
                <c:ptCount val="1"/>
                <c:pt idx="0">
                  <c:v>EVS 1999</c:v>
                </c:pt>
              </c:strCache>
            </c:strRef>
          </c:tx>
          <c:spPr>
            <a:ln w="19050" cap="rnd">
              <a:solidFill>
                <a:schemeClr val="accent3"/>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DL_10_year_graph!$J$6:$Q$6</c:f>
              <c:numCache>
                <c:formatCode>0</c:formatCode>
                <c:ptCount val="8"/>
                <c:pt idx="0">
                  <c:v>769</c:v>
                </c:pt>
                <c:pt idx="1">
                  <c:v>908</c:v>
                </c:pt>
                <c:pt idx="2">
                  <c:v>879</c:v>
                </c:pt>
                <c:pt idx="3" formatCode="General">
                  <c:v>1044</c:v>
                </c:pt>
                <c:pt idx="4" formatCode="General">
                  <c:v>541</c:v>
                </c:pt>
                <c:pt idx="5" formatCode="General">
                  <c:v>255</c:v>
                </c:pt>
                <c:pt idx="6" formatCode="General">
                  <c:v>167</c:v>
                </c:pt>
                <c:pt idx="7" formatCode="General">
                  <c:v>219</c:v>
                </c:pt>
              </c:numCache>
              <c:extLst/>
            </c:numRef>
          </c:val>
          <c:smooth val="0"/>
          <c:extLst>
            <c:ext xmlns:c16="http://schemas.microsoft.com/office/drawing/2014/chart" uri="{C3380CC4-5D6E-409C-BE32-E72D297353CC}">
              <c16:uniqueId val="{00000002-3C0E-4961-9B35-30B30E453BCA}"/>
            </c:ext>
          </c:extLst>
        </c:ser>
        <c:ser>
          <c:idx val="3"/>
          <c:order val="3"/>
          <c:tx>
            <c:strRef>
              <c:f>DL_10_year_graph!$A$7</c:f>
              <c:strCache>
                <c:ptCount val="1"/>
                <c:pt idx="0">
                  <c:v>EVS 2008</c:v>
                </c:pt>
              </c:strCache>
            </c:strRef>
          </c:tx>
          <c:spPr>
            <a:ln w="19050" cap="rnd">
              <a:solidFill>
                <a:schemeClr val="accent4"/>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DL_10_year_graph!$J$7:$Q$7</c:f>
              <c:numCache>
                <c:formatCode>0</c:formatCode>
                <c:ptCount val="8"/>
                <c:pt idx="0">
                  <c:v>1734</c:v>
                </c:pt>
                <c:pt idx="1">
                  <c:v>1205</c:v>
                </c:pt>
                <c:pt idx="2">
                  <c:v>790</c:v>
                </c:pt>
                <c:pt idx="3" formatCode="General">
                  <c:v>966</c:v>
                </c:pt>
                <c:pt idx="4" formatCode="General">
                  <c:v>714</c:v>
                </c:pt>
                <c:pt idx="5" formatCode="General">
                  <c:v>752</c:v>
                </c:pt>
                <c:pt idx="6" formatCode="General">
                  <c:v>230</c:v>
                </c:pt>
                <c:pt idx="7" formatCode="General">
                  <c:v>368</c:v>
                </c:pt>
              </c:numCache>
              <c:extLst/>
            </c:numRef>
          </c:val>
          <c:smooth val="0"/>
          <c:extLst>
            <c:ext xmlns:c16="http://schemas.microsoft.com/office/drawing/2014/chart" uri="{C3380CC4-5D6E-409C-BE32-E72D297353CC}">
              <c16:uniqueId val="{00000003-3C0E-4961-9B35-30B30E453BCA}"/>
            </c:ext>
          </c:extLst>
        </c:ser>
        <c:ser>
          <c:idx val="4"/>
          <c:order val="4"/>
          <c:tx>
            <c:strRef>
              <c:f>DL_10_year_graph!$A$8</c:f>
              <c:strCache>
                <c:ptCount val="1"/>
                <c:pt idx="0">
                  <c:v>EVS 2017</c:v>
                </c:pt>
              </c:strCache>
            </c:strRef>
          </c:tx>
          <c:spPr>
            <a:ln w="19050" cap="rnd">
              <a:solidFill>
                <a:schemeClr val="accent5"/>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DL_10_year_graph!$J$8:$Q$8</c:f>
              <c:numCache>
                <c:formatCode>0</c:formatCode>
                <c:ptCount val="8"/>
                <c:pt idx="0">
                  <c:v>101</c:v>
                </c:pt>
                <c:pt idx="1">
                  <c:v>3084</c:v>
                </c:pt>
                <c:pt idx="2">
                  <c:v>3697</c:v>
                </c:pt>
                <c:pt idx="3" formatCode="General">
                  <c:v>3678</c:v>
                </c:pt>
                <c:pt idx="4" formatCode="General">
                  <c:v>3399</c:v>
                </c:pt>
                <c:pt idx="5" formatCode="General">
                  <c:v>2168</c:v>
                </c:pt>
                <c:pt idx="6" formatCode="General">
                  <c:v>1871</c:v>
                </c:pt>
                <c:pt idx="7" formatCode="General">
                  <c:v>1786</c:v>
                </c:pt>
              </c:numCache>
              <c:extLst/>
            </c:numRef>
          </c:val>
          <c:smooth val="0"/>
          <c:extLst>
            <c:ext xmlns:c16="http://schemas.microsoft.com/office/drawing/2014/chart" uri="{C3380CC4-5D6E-409C-BE32-E72D297353CC}">
              <c16:uniqueId val="{00000004-3C0E-4961-9B35-30B30E453BCA}"/>
            </c:ext>
          </c:extLst>
        </c:ser>
        <c:ser>
          <c:idx val="5"/>
          <c:order val="5"/>
          <c:tx>
            <c:strRef>
              <c:f>DL_10_year_graph!$A$9</c:f>
              <c:strCache>
                <c:ptCount val="1"/>
                <c:pt idx="0">
                  <c:v>Joint EVS/WVS 2017-2020</c:v>
                </c:pt>
              </c:strCache>
            </c:strRef>
          </c:tx>
          <c:spPr>
            <a:ln w="19050" cap="rnd">
              <a:solidFill>
                <a:schemeClr val="accent6"/>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DL_10_year_graph!$J$9:$Q$9</c:f>
              <c:numCache>
                <c:formatCode>General</c:formatCode>
                <c:ptCount val="8"/>
                <c:pt idx="2" formatCode="0">
                  <c:v>274</c:v>
                </c:pt>
                <c:pt idx="3">
                  <c:v>1696</c:v>
                </c:pt>
                <c:pt idx="4">
                  <c:v>1707</c:v>
                </c:pt>
                <c:pt idx="5">
                  <c:v>1357</c:v>
                </c:pt>
                <c:pt idx="6">
                  <c:v>1651</c:v>
                </c:pt>
                <c:pt idx="7">
                  <c:v>1429</c:v>
                </c:pt>
              </c:numCache>
              <c:extLst/>
            </c:numRef>
          </c:val>
          <c:smooth val="0"/>
          <c:extLst>
            <c:ext xmlns:c16="http://schemas.microsoft.com/office/drawing/2014/chart" uri="{C3380CC4-5D6E-409C-BE32-E72D297353CC}">
              <c16:uniqueId val="{00000005-3C0E-4961-9B35-30B30E453BCA}"/>
            </c:ext>
          </c:extLst>
        </c:ser>
        <c:ser>
          <c:idx val="6"/>
          <c:order val="6"/>
          <c:tx>
            <c:strRef>
              <c:f>DL_10_year_graph!$A$10</c:f>
              <c:strCache>
                <c:ptCount val="1"/>
                <c:pt idx="0">
                  <c:v>EVS Trend 1981-2017</c:v>
                </c:pt>
              </c:strCache>
            </c:strRef>
          </c:tx>
          <c:spPr>
            <a:ln w="19050" cap="rnd">
              <a:solidFill>
                <a:schemeClr val="accent1">
                  <a:lumMod val="60000"/>
                </a:schemeClr>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DL_10_year_graph!$J$10:$Q$10</c:f>
              <c:numCache>
                <c:formatCode>General</c:formatCode>
                <c:ptCount val="8"/>
                <c:pt idx="3">
                  <c:v>1528</c:v>
                </c:pt>
                <c:pt idx="4">
                  <c:v>2335</c:v>
                </c:pt>
                <c:pt idx="5">
                  <c:v>2013</c:v>
                </c:pt>
                <c:pt idx="6">
                  <c:v>1970</c:v>
                </c:pt>
                <c:pt idx="7">
                  <c:v>1797</c:v>
                </c:pt>
              </c:numCache>
              <c:extLst/>
            </c:numRef>
          </c:val>
          <c:smooth val="0"/>
          <c:extLst>
            <c:ext xmlns:c16="http://schemas.microsoft.com/office/drawing/2014/chart" uri="{C3380CC4-5D6E-409C-BE32-E72D297353CC}">
              <c16:uniqueId val="{00000006-3C0E-4961-9B35-30B30E453BCA}"/>
            </c:ext>
          </c:extLst>
        </c:ser>
        <c:ser>
          <c:idx val="7"/>
          <c:order val="7"/>
          <c:tx>
            <c:strRef>
              <c:f>DL_10_year_graph!$A$11</c:f>
              <c:strCache>
                <c:ptCount val="1"/>
                <c:pt idx="0">
                  <c:v>EVS LdF 1981-2008</c:v>
                </c:pt>
              </c:strCache>
            </c:strRef>
          </c:tx>
          <c:spPr>
            <a:ln w="19050" cap="rnd">
              <a:solidFill>
                <a:schemeClr val="accent2">
                  <a:lumMod val="60000"/>
                </a:schemeClr>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DL_10_year_graph!$J$11:$Q$11</c:f>
              <c:numCache>
                <c:formatCode>0</c:formatCode>
                <c:ptCount val="8"/>
                <c:pt idx="0">
                  <c:v>1526</c:v>
                </c:pt>
                <c:pt idx="1">
                  <c:v>1368</c:v>
                </c:pt>
                <c:pt idx="2">
                  <c:v>1052</c:v>
                </c:pt>
                <c:pt idx="3" formatCode="General">
                  <c:v>760</c:v>
                </c:pt>
                <c:pt idx="4" formatCode="General">
                  <c:v>228</c:v>
                </c:pt>
                <c:pt idx="5" formatCode="General">
                  <c:v>107</c:v>
                </c:pt>
                <c:pt idx="6" formatCode="General">
                  <c:v>124</c:v>
                </c:pt>
                <c:pt idx="7" formatCode="#,##0">
                  <c:v>103</c:v>
                </c:pt>
              </c:numCache>
              <c:extLst/>
            </c:numRef>
          </c:val>
          <c:smooth val="0"/>
          <c:extLst>
            <c:ext xmlns:c16="http://schemas.microsoft.com/office/drawing/2014/chart" uri="{C3380CC4-5D6E-409C-BE32-E72D297353CC}">
              <c16:uniqueId val="{00000007-3C0E-4961-9B35-30B30E453BCA}"/>
            </c:ext>
          </c:extLst>
        </c:ser>
        <c:dLbls>
          <c:showLegendKey val="0"/>
          <c:showVal val="0"/>
          <c:showCatName val="0"/>
          <c:showSerName val="0"/>
          <c:showPercent val="0"/>
          <c:showBubbleSize val="0"/>
        </c:dLbls>
        <c:smooth val="0"/>
        <c:axId val="87861504"/>
        <c:axId val="87875584"/>
        <c:extLst>
          <c:ext xmlns:c15="http://schemas.microsoft.com/office/drawing/2012/chart" uri="{02D57815-91ED-43cb-92C2-25804820EDAC}">
            <c15:filteredLineSeries>
              <c15:ser>
                <c:idx val="8"/>
                <c:order val="8"/>
                <c:tx>
                  <c:strRef>
                    <c:extLst>
                      <c:ext uri="{02D57815-91ED-43cb-92C2-25804820EDAC}">
                        <c15:formulaRef>
                          <c15:sqref>DL_10_year_graph!$A$12</c15:sqref>
                        </c15:formulaRef>
                      </c:ext>
                    </c:extLst>
                    <c:strCache>
                      <c:ptCount val="1"/>
                      <c:pt idx="0">
                        <c:v>EVS Surveys</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strRef>
                    <c:extLst>
                      <c:ex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c:ext uri="{02D57815-91ED-43cb-92C2-25804820EDAC}">
                        <c15:formulaRef>
                          <c15:sqref>DL_10_year_graph!$J$12:$Q$12</c15:sqref>
                        </c15:formulaRef>
                      </c:ext>
                    </c:extLst>
                    <c:numCache>
                      <c:formatCode>0</c:formatCode>
                      <c:ptCount val="8"/>
                      <c:pt idx="0">
                        <c:v>4380</c:v>
                      </c:pt>
                      <c:pt idx="1">
                        <c:v>6896</c:v>
                      </c:pt>
                      <c:pt idx="2">
                        <c:v>7012</c:v>
                      </c:pt>
                      <c:pt idx="3">
                        <c:v>10032</c:v>
                      </c:pt>
                      <c:pt idx="4">
                        <c:v>9168</c:v>
                      </c:pt>
                      <c:pt idx="5" formatCode="General">
                        <c:v>6855</c:v>
                      </c:pt>
                      <c:pt idx="6" formatCode="General">
                        <c:v>6159</c:v>
                      </c:pt>
                      <c:pt idx="7" formatCode="General">
                        <c:v>5862</c:v>
                      </c:pt>
                    </c:numCache>
                  </c:numRef>
                </c:val>
                <c:smooth val="0"/>
                <c:extLst>
                  <c:ext xmlns:c16="http://schemas.microsoft.com/office/drawing/2014/chart" uri="{C3380CC4-5D6E-409C-BE32-E72D297353CC}">
                    <c16:uniqueId val="{00000008-3C0E-4961-9B35-30B30E453BCA}"/>
                  </c:ext>
                </c:extLst>
              </c15:ser>
            </c15:filteredLineSeries>
          </c:ext>
        </c:extLst>
      </c:lineChart>
      <c:catAx>
        <c:axId val="8786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75584"/>
        <c:crosses val="autoZero"/>
        <c:auto val="1"/>
        <c:lblAlgn val="ctr"/>
        <c:lblOffset val="100"/>
        <c:noMultiLvlLbl val="0"/>
      </c:catAx>
      <c:valAx>
        <c:axId val="87875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615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3.1623004625125489E-2"/>
          <c:y val="0.17678258967629046"/>
          <c:w val="0.86050727897684332"/>
          <c:h val="0.68810950714494024"/>
        </c:manualLayout>
      </c:layout>
      <c:lineChart>
        <c:grouping val="standard"/>
        <c:varyColors val="0"/>
        <c:ser>
          <c:idx val="8"/>
          <c:order val="8"/>
          <c:tx>
            <c:strRef>
              <c:f>DL_10_year_graph!$A$12</c:f>
              <c:strCache>
                <c:ptCount val="1"/>
                <c:pt idx="0">
                  <c:v>EVS Surveys</c:v>
                </c:pt>
              </c:strCache>
            </c:strRef>
          </c:tx>
          <c:spPr>
            <a:ln w="28575" cap="rnd">
              <a:solidFill>
                <a:schemeClr val="accent3">
                  <a:lumMod val="60000"/>
                </a:schemeClr>
              </a:solidFill>
              <a:round/>
            </a:ln>
            <a:effectLst/>
          </c:spPr>
          <c:marker>
            <c:symbol val="none"/>
          </c:marker>
          <c:cat>
            <c:strRef>
              <c:f>DL_10_year_graph!$J$3:$Q$3</c:f>
              <c:strCache>
                <c:ptCount val="8"/>
                <c:pt idx="0">
                  <c:v>2018</c:v>
                </c:pt>
                <c:pt idx="1">
                  <c:v>2019</c:v>
                </c:pt>
                <c:pt idx="2">
                  <c:v>2020</c:v>
                </c:pt>
                <c:pt idx="3">
                  <c:v>2021 </c:v>
                </c:pt>
                <c:pt idx="4">
                  <c:v>2022</c:v>
                </c:pt>
                <c:pt idx="5">
                  <c:v>2023</c:v>
                </c:pt>
                <c:pt idx="6">
                  <c:v>2024</c:v>
                </c:pt>
                <c:pt idx="7">
                  <c:v>2025</c:v>
                </c:pt>
              </c:strCache>
              <c:extLst/>
            </c:strRef>
          </c:cat>
          <c:val>
            <c:numRef>
              <c:f>DL_10_year_graph!$J$12:$Q$12</c:f>
              <c:numCache>
                <c:formatCode>0</c:formatCode>
                <c:ptCount val="8"/>
                <c:pt idx="0">
                  <c:v>4380</c:v>
                </c:pt>
                <c:pt idx="1">
                  <c:v>6896</c:v>
                </c:pt>
                <c:pt idx="2">
                  <c:v>7012</c:v>
                </c:pt>
                <c:pt idx="3">
                  <c:v>10032</c:v>
                </c:pt>
                <c:pt idx="4">
                  <c:v>9168</c:v>
                </c:pt>
                <c:pt idx="5" formatCode="General">
                  <c:v>6855</c:v>
                </c:pt>
                <c:pt idx="6" formatCode="General">
                  <c:v>6159</c:v>
                </c:pt>
                <c:pt idx="7" formatCode="General">
                  <c:v>5862</c:v>
                </c:pt>
              </c:numCache>
              <c:extLst/>
            </c:numRef>
          </c:val>
          <c:smooth val="0"/>
          <c:extLst>
            <c:ext xmlns:c16="http://schemas.microsoft.com/office/drawing/2014/chart" uri="{C3380CC4-5D6E-409C-BE32-E72D297353CC}">
              <c16:uniqueId val="{00000000-FEA6-4871-9D29-9D10E6916F2E}"/>
            </c:ext>
          </c:extLst>
        </c:ser>
        <c:dLbls>
          <c:showLegendKey val="0"/>
          <c:showVal val="0"/>
          <c:showCatName val="0"/>
          <c:showSerName val="0"/>
          <c:showPercent val="0"/>
          <c:showBubbleSize val="0"/>
        </c:dLbls>
        <c:smooth val="0"/>
        <c:axId val="87861504"/>
        <c:axId val="87875584"/>
        <c:extLst>
          <c:ext xmlns:c15="http://schemas.microsoft.com/office/drawing/2012/chart" uri="{02D57815-91ED-43cb-92C2-25804820EDAC}">
            <c15:filteredLineSeries>
              <c15:ser>
                <c:idx val="0"/>
                <c:order val="0"/>
                <c:tx>
                  <c:strRef>
                    <c:extLst>
                      <c:ext uri="{02D57815-91ED-43cb-92C2-25804820EDAC}">
                        <c15:formulaRef>
                          <c15:sqref>DL_10_year_graph!$A$4</c15:sqref>
                        </c15:formulaRef>
                      </c:ext>
                    </c:extLst>
                    <c:strCache>
                      <c:ptCount val="1"/>
                      <c:pt idx="0">
                        <c:v>EVS 1981</c:v>
                      </c:pt>
                    </c:strCache>
                  </c:strRef>
                </c:tx>
                <c:spPr>
                  <a:ln w="28575" cap="rnd">
                    <a:solidFill>
                      <a:schemeClr val="accent1"/>
                    </a:solidFill>
                    <a:round/>
                  </a:ln>
                  <a:effectLst/>
                </c:spPr>
                <c:marker>
                  <c:symbol val="none"/>
                </c:marker>
                <c:cat>
                  <c:strRef>
                    <c:extLst>
                      <c:ex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c:ext uri="{02D57815-91ED-43cb-92C2-25804820EDAC}">
                        <c15:formulaRef>
                          <c15:sqref>DL_10_year_graph!$J$4:$Q$4</c15:sqref>
                        </c15:formulaRef>
                      </c:ext>
                    </c:extLst>
                    <c:numCache>
                      <c:formatCode>0</c:formatCode>
                      <c:ptCount val="8"/>
                      <c:pt idx="0">
                        <c:v>106</c:v>
                      </c:pt>
                      <c:pt idx="1">
                        <c:v>146</c:v>
                      </c:pt>
                      <c:pt idx="2">
                        <c:v>132</c:v>
                      </c:pt>
                      <c:pt idx="3" formatCode="General">
                        <c:v>143</c:v>
                      </c:pt>
                      <c:pt idx="4" formatCode="General">
                        <c:v>113</c:v>
                      </c:pt>
                      <c:pt idx="5" formatCode="General">
                        <c:v>94</c:v>
                      </c:pt>
                      <c:pt idx="6" formatCode="General">
                        <c:v>72</c:v>
                      </c:pt>
                      <c:pt idx="7" formatCode="General">
                        <c:v>80</c:v>
                      </c:pt>
                    </c:numCache>
                  </c:numRef>
                </c:val>
                <c:smooth val="0"/>
                <c:extLst>
                  <c:ext xmlns:c16="http://schemas.microsoft.com/office/drawing/2014/chart" uri="{C3380CC4-5D6E-409C-BE32-E72D297353CC}">
                    <c16:uniqueId val="{00000001-FEA6-4871-9D29-9D10E6916F2E}"/>
                  </c:ext>
                </c:extLst>
              </c15:ser>
            </c15:filteredLineSeries>
            <c15:filteredLineSeries>
              <c15:ser>
                <c:idx val="1"/>
                <c:order val="1"/>
                <c:tx>
                  <c:strRef>
                    <c:extLst xmlns:c15="http://schemas.microsoft.com/office/drawing/2012/chart">
                      <c:ext xmlns:c15="http://schemas.microsoft.com/office/drawing/2012/chart" uri="{02D57815-91ED-43cb-92C2-25804820EDAC}">
                        <c15:formulaRef>
                          <c15:sqref>DL_10_year_graph!$A$5</c15:sqref>
                        </c15:formulaRef>
                      </c:ext>
                    </c:extLst>
                    <c:strCache>
                      <c:ptCount val="1"/>
                      <c:pt idx="0">
                        <c:v>EVS 1990</c:v>
                      </c:pt>
                    </c:strCache>
                  </c:strRef>
                </c:tx>
                <c:spPr>
                  <a:ln w="28575" cap="rnd">
                    <a:solidFill>
                      <a:schemeClr val="accent2"/>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DL_10_year_graph!$J$5:$Q$5</c15:sqref>
                        </c15:formulaRef>
                      </c:ext>
                    </c:extLst>
                    <c:numCache>
                      <c:formatCode>0</c:formatCode>
                      <c:ptCount val="8"/>
                      <c:pt idx="0">
                        <c:v>144</c:v>
                      </c:pt>
                      <c:pt idx="1">
                        <c:v>185</c:v>
                      </c:pt>
                      <c:pt idx="2">
                        <c:v>188</c:v>
                      </c:pt>
                      <c:pt idx="3" formatCode="General">
                        <c:v>217</c:v>
                      </c:pt>
                      <c:pt idx="4" formatCode="General">
                        <c:v>131</c:v>
                      </c:pt>
                      <c:pt idx="5" formatCode="General">
                        <c:v>109</c:v>
                      </c:pt>
                      <c:pt idx="6" formatCode="General">
                        <c:v>74</c:v>
                      </c:pt>
                      <c:pt idx="7" formatCode="General">
                        <c:v>80</c:v>
                      </c:pt>
                    </c:numCache>
                  </c:numRef>
                </c:val>
                <c:smooth val="0"/>
                <c:extLst xmlns:c15="http://schemas.microsoft.com/office/drawing/2012/chart">
                  <c:ext xmlns:c16="http://schemas.microsoft.com/office/drawing/2014/chart" uri="{C3380CC4-5D6E-409C-BE32-E72D297353CC}">
                    <c16:uniqueId val="{00000002-FEA6-4871-9D29-9D10E6916F2E}"/>
                  </c:ext>
                </c:extLst>
              </c15:ser>
            </c15:filteredLineSeries>
            <c15:filteredLineSeries>
              <c15:ser>
                <c:idx val="2"/>
                <c:order val="2"/>
                <c:tx>
                  <c:strRef>
                    <c:extLst xmlns:c15="http://schemas.microsoft.com/office/drawing/2012/chart">
                      <c:ext xmlns:c15="http://schemas.microsoft.com/office/drawing/2012/chart" uri="{02D57815-91ED-43cb-92C2-25804820EDAC}">
                        <c15:formulaRef>
                          <c15:sqref>DL_10_year_graph!$A$6</c15:sqref>
                        </c15:formulaRef>
                      </c:ext>
                    </c:extLst>
                    <c:strCache>
                      <c:ptCount val="1"/>
                      <c:pt idx="0">
                        <c:v>EVS 1999</c:v>
                      </c:pt>
                    </c:strCache>
                  </c:strRef>
                </c:tx>
                <c:spPr>
                  <a:ln w="28575" cap="rnd">
                    <a:solidFill>
                      <a:schemeClr val="accent3"/>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DL_10_year_graph!$J$6:$Q$6</c15:sqref>
                        </c15:formulaRef>
                      </c:ext>
                    </c:extLst>
                    <c:numCache>
                      <c:formatCode>0</c:formatCode>
                      <c:ptCount val="8"/>
                      <c:pt idx="0">
                        <c:v>769</c:v>
                      </c:pt>
                      <c:pt idx="1">
                        <c:v>908</c:v>
                      </c:pt>
                      <c:pt idx="2">
                        <c:v>879</c:v>
                      </c:pt>
                      <c:pt idx="3" formatCode="General">
                        <c:v>1044</c:v>
                      </c:pt>
                      <c:pt idx="4" formatCode="General">
                        <c:v>541</c:v>
                      </c:pt>
                      <c:pt idx="5" formatCode="General">
                        <c:v>255</c:v>
                      </c:pt>
                      <c:pt idx="6" formatCode="General">
                        <c:v>167</c:v>
                      </c:pt>
                      <c:pt idx="7" formatCode="General">
                        <c:v>219</c:v>
                      </c:pt>
                    </c:numCache>
                  </c:numRef>
                </c:val>
                <c:smooth val="0"/>
                <c:extLst xmlns:c15="http://schemas.microsoft.com/office/drawing/2012/chart">
                  <c:ext xmlns:c16="http://schemas.microsoft.com/office/drawing/2014/chart" uri="{C3380CC4-5D6E-409C-BE32-E72D297353CC}">
                    <c16:uniqueId val="{00000003-FEA6-4871-9D29-9D10E6916F2E}"/>
                  </c:ext>
                </c:extLst>
              </c15:ser>
            </c15:filteredLineSeries>
            <c15:filteredLineSeries>
              <c15:ser>
                <c:idx val="3"/>
                <c:order val="3"/>
                <c:tx>
                  <c:strRef>
                    <c:extLst xmlns:c15="http://schemas.microsoft.com/office/drawing/2012/chart">
                      <c:ext xmlns:c15="http://schemas.microsoft.com/office/drawing/2012/chart" uri="{02D57815-91ED-43cb-92C2-25804820EDAC}">
                        <c15:formulaRef>
                          <c15:sqref>DL_10_year_graph!$A$7</c15:sqref>
                        </c15:formulaRef>
                      </c:ext>
                    </c:extLst>
                    <c:strCache>
                      <c:ptCount val="1"/>
                      <c:pt idx="0">
                        <c:v>EVS 2008</c:v>
                      </c:pt>
                    </c:strCache>
                  </c:strRef>
                </c:tx>
                <c:spPr>
                  <a:ln w="28575" cap="rnd">
                    <a:solidFill>
                      <a:schemeClr val="accent4"/>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DL_10_year_graph!$J$7:$Q$7</c15:sqref>
                        </c15:formulaRef>
                      </c:ext>
                    </c:extLst>
                    <c:numCache>
                      <c:formatCode>0</c:formatCode>
                      <c:ptCount val="8"/>
                      <c:pt idx="0">
                        <c:v>1734</c:v>
                      </c:pt>
                      <c:pt idx="1">
                        <c:v>1205</c:v>
                      </c:pt>
                      <c:pt idx="2">
                        <c:v>790</c:v>
                      </c:pt>
                      <c:pt idx="3" formatCode="General">
                        <c:v>966</c:v>
                      </c:pt>
                      <c:pt idx="4" formatCode="General">
                        <c:v>714</c:v>
                      </c:pt>
                      <c:pt idx="5" formatCode="General">
                        <c:v>752</c:v>
                      </c:pt>
                      <c:pt idx="6" formatCode="General">
                        <c:v>230</c:v>
                      </c:pt>
                      <c:pt idx="7" formatCode="General">
                        <c:v>368</c:v>
                      </c:pt>
                    </c:numCache>
                  </c:numRef>
                </c:val>
                <c:smooth val="0"/>
                <c:extLst xmlns:c15="http://schemas.microsoft.com/office/drawing/2012/chart">
                  <c:ext xmlns:c16="http://schemas.microsoft.com/office/drawing/2014/chart" uri="{C3380CC4-5D6E-409C-BE32-E72D297353CC}">
                    <c16:uniqueId val="{00000004-FEA6-4871-9D29-9D10E6916F2E}"/>
                  </c:ext>
                </c:extLst>
              </c15:ser>
            </c15:filteredLineSeries>
            <c15:filteredLineSeries>
              <c15:ser>
                <c:idx val="4"/>
                <c:order val="4"/>
                <c:tx>
                  <c:strRef>
                    <c:extLst xmlns:c15="http://schemas.microsoft.com/office/drawing/2012/chart">
                      <c:ext xmlns:c15="http://schemas.microsoft.com/office/drawing/2012/chart" uri="{02D57815-91ED-43cb-92C2-25804820EDAC}">
                        <c15:formulaRef>
                          <c15:sqref>DL_10_year_graph!$A$8</c15:sqref>
                        </c15:formulaRef>
                      </c:ext>
                    </c:extLst>
                    <c:strCache>
                      <c:ptCount val="1"/>
                      <c:pt idx="0">
                        <c:v>EVS 2017</c:v>
                      </c:pt>
                    </c:strCache>
                  </c:strRef>
                </c:tx>
                <c:spPr>
                  <a:ln w="28575" cap="rnd">
                    <a:solidFill>
                      <a:schemeClr val="accent5"/>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DL_10_year_graph!$J$8:$Q$8</c15:sqref>
                        </c15:formulaRef>
                      </c:ext>
                    </c:extLst>
                    <c:numCache>
                      <c:formatCode>0</c:formatCode>
                      <c:ptCount val="8"/>
                      <c:pt idx="0">
                        <c:v>101</c:v>
                      </c:pt>
                      <c:pt idx="1">
                        <c:v>3084</c:v>
                      </c:pt>
                      <c:pt idx="2">
                        <c:v>3697</c:v>
                      </c:pt>
                      <c:pt idx="3" formatCode="General">
                        <c:v>3678</c:v>
                      </c:pt>
                      <c:pt idx="4" formatCode="General">
                        <c:v>3399</c:v>
                      </c:pt>
                      <c:pt idx="5" formatCode="General">
                        <c:v>2168</c:v>
                      </c:pt>
                      <c:pt idx="6" formatCode="General">
                        <c:v>1871</c:v>
                      </c:pt>
                      <c:pt idx="7" formatCode="General">
                        <c:v>1786</c:v>
                      </c:pt>
                    </c:numCache>
                  </c:numRef>
                </c:val>
                <c:smooth val="0"/>
                <c:extLst xmlns:c15="http://schemas.microsoft.com/office/drawing/2012/chart">
                  <c:ext xmlns:c16="http://schemas.microsoft.com/office/drawing/2014/chart" uri="{C3380CC4-5D6E-409C-BE32-E72D297353CC}">
                    <c16:uniqueId val="{00000005-FEA6-4871-9D29-9D10E6916F2E}"/>
                  </c:ext>
                </c:extLst>
              </c15:ser>
            </c15:filteredLineSeries>
            <c15:filteredLineSeries>
              <c15:ser>
                <c:idx val="5"/>
                <c:order val="5"/>
                <c:tx>
                  <c:strRef>
                    <c:extLst xmlns:c15="http://schemas.microsoft.com/office/drawing/2012/chart">
                      <c:ext xmlns:c15="http://schemas.microsoft.com/office/drawing/2012/chart" uri="{02D57815-91ED-43cb-92C2-25804820EDAC}">
                        <c15:formulaRef>
                          <c15:sqref>DL_10_year_graph!$A$9</c15:sqref>
                        </c15:formulaRef>
                      </c:ext>
                    </c:extLst>
                    <c:strCache>
                      <c:ptCount val="1"/>
                      <c:pt idx="0">
                        <c:v>Joint EVS/WVS 2017-2020</c:v>
                      </c:pt>
                    </c:strCache>
                  </c:strRef>
                </c:tx>
                <c:spPr>
                  <a:ln w="28575" cap="rnd">
                    <a:solidFill>
                      <a:schemeClr val="accent6"/>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DL_10_year_graph!$J$9:$Q$9</c15:sqref>
                        </c15:formulaRef>
                      </c:ext>
                    </c:extLst>
                    <c:numCache>
                      <c:formatCode>General</c:formatCode>
                      <c:ptCount val="8"/>
                      <c:pt idx="2" formatCode="0">
                        <c:v>274</c:v>
                      </c:pt>
                      <c:pt idx="3">
                        <c:v>1696</c:v>
                      </c:pt>
                      <c:pt idx="4">
                        <c:v>1707</c:v>
                      </c:pt>
                      <c:pt idx="5">
                        <c:v>1357</c:v>
                      </c:pt>
                      <c:pt idx="6">
                        <c:v>1651</c:v>
                      </c:pt>
                      <c:pt idx="7">
                        <c:v>1429</c:v>
                      </c:pt>
                    </c:numCache>
                  </c:numRef>
                </c:val>
                <c:smooth val="0"/>
                <c:extLst xmlns:c15="http://schemas.microsoft.com/office/drawing/2012/chart">
                  <c:ext xmlns:c16="http://schemas.microsoft.com/office/drawing/2014/chart" uri="{C3380CC4-5D6E-409C-BE32-E72D297353CC}">
                    <c16:uniqueId val="{00000006-FEA6-4871-9D29-9D10E6916F2E}"/>
                  </c:ext>
                </c:extLst>
              </c15:ser>
            </c15:filteredLineSeries>
            <c15:filteredLineSeries>
              <c15:ser>
                <c:idx val="6"/>
                <c:order val="6"/>
                <c:tx>
                  <c:strRef>
                    <c:extLst xmlns:c15="http://schemas.microsoft.com/office/drawing/2012/chart">
                      <c:ext xmlns:c15="http://schemas.microsoft.com/office/drawing/2012/chart" uri="{02D57815-91ED-43cb-92C2-25804820EDAC}">
                        <c15:formulaRef>
                          <c15:sqref>DL_10_year_graph!$A$10</c15:sqref>
                        </c15:formulaRef>
                      </c:ext>
                    </c:extLst>
                    <c:strCache>
                      <c:ptCount val="1"/>
                      <c:pt idx="0">
                        <c:v>EVS Trend 1981-2017</c:v>
                      </c:pt>
                    </c:strCache>
                  </c:strRef>
                </c:tx>
                <c:spPr>
                  <a:ln w="28575" cap="rnd">
                    <a:solidFill>
                      <a:schemeClr val="accent1">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DL_10_year_graph!$J$10:$Q$10</c15:sqref>
                        </c15:formulaRef>
                      </c:ext>
                    </c:extLst>
                    <c:numCache>
                      <c:formatCode>General</c:formatCode>
                      <c:ptCount val="8"/>
                      <c:pt idx="3">
                        <c:v>1528</c:v>
                      </c:pt>
                      <c:pt idx="4">
                        <c:v>2335</c:v>
                      </c:pt>
                      <c:pt idx="5">
                        <c:v>2013</c:v>
                      </c:pt>
                      <c:pt idx="6">
                        <c:v>1970</c:v>
                      </c:pt>
                      <c:pt idx="7">
                        <c:v>1797</c:v>
                      </c:pt>
                    </c:numCache>
                  </c:numRef>
                </c:val>
                <c:smooth val="0"/>
                <c:extLst xmlns:c15="http://schemas.microsoft.com/office/drawing/2012/chart">
                  <c:ext xmlns:c16="http://schemas.microsoft.com/office/drawing/2014/chart" uri="{C3380CC4-5D6E-409C-BE32-E72D297353CC}">
                    <c16:uniqueId val="{00000007-FEA6-4871-9D29-9D10E6916F2E}"/>
                  </c:ext>
                </c:extLst>
              </c15:ser>
            </c15:filteredLineSeries>
            <c15:filteredLineSeries>
              <c15:ser>
                <c:idx val="7"/>
                <c:order val="7"/>
                <c:tx>
                  <c:strRef>
                    <c:extLst xmlns:c15="http://schemas.microsoft.com/office/drawing/2012/chart">
                      <c:ext xmlns:c15="http://schemas.microsoft.com/office/drawing/2012/chart" uri="{02D57815-91ED-43cb-92C2-25804820EDAC}">
                        <c15:formulaRef>
                          <c15:sqref>DL_10_year_graph!$A$11</c15:sqref>
                        </c15:formulaRef>
                      </c:ext>
                    </c:extLst>
                    <c:strCache>
                      <c:ptCount val="1"/>
                      <c:pt idx="0">
                        <c:v>EVS LdF 1981-2008</c:v>
                      </c:pt>
                    </c:strCache>
                  </c:strRef>
                </c:tx>
                <c:spPr>
                  <a:ln w="28575" cap="rnd">
                    <a:solidFill>
                      <a:schemeClr val="accent2">
                        <a:lumMod val="60000"/>
                      </a:schemeClr>
                    </a:solidFill>
                    <a:round/>
                  </a:ln>
                  <a:effectLst/>
                </c:spPr>
                <c:marker>
                  <c:symbol val="none"/>
                </c:marker>
                <c:cat>
                  <c:strRef>
                    <c:extLst xmlns:c15="http://schemas.microsoft.com/office/drawing/2012/chart">
                      <c:ext xmlns:c15="http://schemas.microsoft.com/office/drawing/2012/chart" uri="{02D57815-91ED-43cb-92C2-25804820EDAC}">
                        <c15:formulaRef>
                          <c15:sqref>DL_10_year_graph!$J$3:$Q$3</c15:sqref>
                        </c15:formulaRef>
                      </c:ext>
                    </c:extLst>
                    <c:strCache>
                      <c:ptCount val="8"/>
                      <c:pt idx="0">
                        <c:v>2018</c:v>
                      </c:pt>
                      <c:pt idx="1">
                        <c:v>2019</c:v>
                      </c:pt>
                      <c:pt idx="2">
                        <c:v>2020</c:v>
                      </c:pt>
                      <c:pt idx="3">
                        <c:v>2021 </c:v>
                      </c:pt>
                      <c:pt idx="4">
                        <c:v>2022</c:v>
                      </c:pt>
                      <c:pt idx="5">
                        <c:v>2023</c:v>
                      </c:pt>
                      <c:pt idx="6">
                        <c:v>2024</c:v>
                      </c:pt>
                      <c:pt idx="7">
                        <c:v>2025</c:v>
                      </c:pt>
                    </c:strCache>
                  </c:strRef>
                </c:cat>
                <c:val>
                  <c:numRef>
                    <c:extLst xmlns:c15="http://schemas.microsoft.com/office/drawing/2012/chart">
                      <c:ext xmlns:c15="http://schemas.microsoft.com/office/drawing/2012/chart" uri="{02D57815-91ED-43cb-92C2-25804820EDAC}">
                        <c15:formulaRef>
                          <c15:sqref>DL_10_year_graph!$J$11:$Q$11</c15:sqref>
                        </c15:formulaRef>
                      </c:ext>
                    </c:extLst>
                    <c:numCache>
                      <c:formatCode>0</c:formatCode>
                      <c:ptCount val="8"/>
                      <c:pt idx="0">
                        <c:v>1526</c:v>
                      </c:pt>
                      <c:pt idx="1">
                        <c:v>1368</c:v>
                      </c:pt>
                      <c:pt idx="2">
                        <c:v>1052</c:v>
                      </c:pt>
                      <c:pt idx="3" formatCode="General">
                        <c:v>760</c:v>
                      </c:pt>
                      <c:pt idx="4" formatCode="General">
                        <c:v>228</c:v>
                      </c:pt>
                      <c:pt idx="5" formatCode="General">
                        <c:v>107</c:v>
                      </c:pt>
                      <c:pt idx="6" formatCode="General">
                        <c:v>124</c:v>
                      </c:pt>
                      <c:pt idx="7" formatCode="#,##0">
                        <c:v>103</c:v>
                      </c:pt>
                    </c:numCache>
                  </c:numRef>
                </c:val>
                <c:smooth val="0"/>
                <c:extLst xmlns:c15="http://schemas.microsoft.com/office/drawing/2012/chart">
                  <c:ext xmlns:c16="http://schemas.microsoft.com/office/drawing/2014/chart" uri="{C3380CC4-5D6E-409C-BE32-E72D297353CC}">
                    <c16:uniqueId val="{00000008-FEA6-4871-9D29-9D10E6916F2E}"/>
                  </c:ext>
                </c:extLst>
              </c15:ser>
            </c15:filteredLineSeries>
          </c:ext>
        </c:extLst>
      </c:lineChart>
      <c:catAx>
        <c:axId val="87861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75584"/>
        <c:crosses val="autoZero"/>
        <c:auto val="1"/>
        <c:lblAlgn val="ctr"/>
        <c:lblOffset val="100"/>
        <c:noMultiLvlLbl val="0"/>
      </c:catAx>
      <c:valAx>
        <c:axId val="8787558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78615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677BF-0338-440F-AFD3-691ABDE3B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846</Words>
  <Characters>4826</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Solanes, Ivet</dc:creator>
  <cp:lastModifiedBy>Solanes Ros, Ivet</cp:lastModifiedBy>
  <cp:revision>4</cp:revision>
  <cp:lastPrinted>2016-06-03T12:32:00Z</cp:lastPrinted>
  <dcterms:created xsi:type="dcterms:W3CDTF">2026-03-05T16:35:00Z</dcterms:created>
  <dcterms:modified xsi:type="dcterms:W3CDTF">2026-03-05T17:13:00Z</dcterms:modified>
</cp:coreProperties>
</file>